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B8CD0" w14:textId="77777777" w:rsidR="00F30D23" w:rsidRPr="00663D42" w:rsidRDefault="00F30D23" w:rsidP="00663D42">
      <w:pPr>
        <w:widowControl/>
        <w:spacing w:beforeLines="50" w:before="156" w:afterLines="100" w:after="312" w:line="360" w:lineRule="auto"/>
        <w:contextualSpacing/>
        <w:mirrorIndents/>
        <w:jc w:val="left"/>
        <w:rPr>
          <w:rFonts w:eastAsia="宋体" w:cs="宋体"/>
          <w:b/>
          <w:bCs/>
          <w:color w:val="000000" w:themeColor="text1"/>
          <w:kern w:val="36"/>
          <w:sz w:val="32"/>
          <w:szCs w:val="32"/>
        </w:rPr>
      </w:pPr>
      <w:r w:rsidRPr="00663D42">
        <w:rPr>
          <w:rFonts w:eastAsia="宋体" w:cs="宋体" w:hint="eastAsia"/>
          <w:b/>
          <w:bCs/>
          <w:color w:val="000000" w:themeColor="text1"/>
          <w:kern w:val="36"/>
          <w:sz w:val="32"/>
          <w:szCs w:val="32"/>
        </w:rPr>
        <w:t>教育部公开曝光8起违反教师职业行为十项准则典型问题</w:t>
      </w:r>
    </w:p>
    <w:p w14:paraId="047587DE" w14:textId="6055FA1F" w:rsidR="00F30D23" w:rsidRPr="00F32EE5" w:rsidRDefault="00F30D23" w:rsidP="001B4D14">
      <w:pPr>
        <w:widowControl/>
        <w:spacing w:line="360" w:lineRule="auto"/>
        <w:ind w:firstLineChars="200" w:firstLine="560"/>
        <w:contextualSpacing/>
        <w:mirrorIndents/>
        <w:jc w:val="left"/>
        <w:rPr>
          <w:rFonts w:eastAsia="宋体" w:cs="宋体"/>
          <w:color w:val="000000" w:themeColor="text1"/>
          <w:kern w:val="0"/>
          <w:sz w:val="28"/>
          <w:szCs w:val="28"/>
        </w:rPr>
      </w:pPr>
      <w:r w:rsidRPr="00F32EE5">
        <w:rPr>
          <w:rFonts w:eastAsia="宋体" w:cs="宋体" w:hint="eastAsia"/>
          <w:color w:val="000000" w:themeColor="text1"/>
          <w:kern w:val="0"/>
          <w:sz w:val="28"/>
          <w:szCs w:val="28"/>
        </w:rPr>
        <w:t>日前，教育部对8起违反教师职业行为十项准则典型问题进行公开曝光。这8起典型问题是：</w:t>
      </w:r>
    </w:p>
    <w:p w14:paraId="2BEA15A2" w14:textId="2C228693" w:rsidR="00F30D23" w:rsidRPr="00F32EE5" w:rsidRDefault="00F30D23" w:rsidP="001B4D14">
      <w:pPr>
        <w:widowControl/>
        <w:spacing w:line="360" w:lineRule="auto"/>
        <w:ind w:firstLineChars="200" w:firstLine="560"/>
        <w:contextualSpacing/>
        <w:mirrorIndents/>
        <w:jc w:val="left"/>
        <w:rPr>
          <w:rFonts w:eastAsia="宋体" w:cs="宋体"/>
          <w:color w:val="000000" w:themeColor="text1"/>
          <w:kern w:val="0"/>
          <w:sz w:val="28"/>
          <w:szCs w:val="28"/>
        </w:rPr>
      </w:pPr>
      <w:r w:rsidRPr="00F32EE5">
        <w:rPr>
          <w:rFonts w:eastAsia="宋体" w:cs="宋体" w:hint="eastAsia"/>
          <w:color w:val="000000" w:themeColor="text1"/>
          <w:kern w:val="0"/>
          <w:sz w:val="28"/>
          <w:szCs w:val="28"/>
        </w:rPr>
        <w:t>一、江苏省</w:t>
      </w:r>
      <w:proofErr w:type="gramStart"/>
      <w:r w:rsidRPr="00F32EE5">
        <w:rPr>
          <w:rFonts w:eastAsia="宋体" w:cs="宋体" w:hint="eastAsia"/>
          <w:color w:val="000000" w:themeColor="text1"/>
          <w:kern w:val="0"/>
          <w:sz w:val="28"/>
          <w:szCs w:val="28"/>
        </w:rPr>
        <w:t>盱眙市维嘉</w:t>
      </w:r>
      <w:proofErr w:type="gramEnd"/>
      <w:r w:rsidRPr="00F32EE5">
        <w:rPr>
          <w:rFonts w:eastAsia="宋体" w:cs="宋体" w:hint="eastAsia"/>
          <w:color w:val="000000" w:themeColor="text1"/>
          <w:kern w:val="0"/>
          <w:sz w:val="28"/>
          <w:szCs w:val="28"/>
        </w:rPr>
        <w:t>幼儿园教师陈某某体罚幼儿问题。2019年11月，陈某某在幼儿</w:t>
      </w:r>
      <w:bookmarkStart w:id="0" w:name="_GoBack"/>
      <w:bookmarkEnd w:id="0"/>
      <w:r w:rsidRPr="00F32EE5">
        <w:rPr>
          <w:rFonts w:eastAsia="宋体" w:cs="宋体" w:hint="eastAsia"/>
          <w:color w:val="000000" w:themeColor="text1"/>
          <w:kern w:val="0"/>
          <w:sz w:val="28"/>
          <w:szCs w:val="28"/>
        </w:rPr>
        <w:t>园午休期间责令4名嬉戏打闹、影响他人休息的幼儿自己打自己嘴巴。陈某某的行为违反了《新时代幼儿园教师职业行为十项准则》第六项规定。根据《幼儿园教师违反职业道德行为处理办法》等相关规定，对陈某某予以解聘处理，同时给予园长问责处分，并</w:t>
      </w:r>
      <w:proofErr w:type="gramStart"/>
      <w:r w:rsidRPr="00F32EE5">
        <w:rPr>
          <w:rFonts w:eastAsia="宋体" w:cs="宋体" w:hint="eastAsia"/>
          <w:color w:val="000000" w:themeColor="text1"/>
          <w:kern w:val="0"/>
          <w:sz w:val="28"/>
          <w:szCs w:val="28"/>
        </w:rPr>
        <w:t>对维嘉幼儿园</w:t>
      </w:r>
      <w:proofErr w:type="gramEnd"/>
      <w:r w:rsidRPr="00F32EE5">
        <w:rPr>
          <w:rFonts w:eastAsia="宋体" w:cs="宋体" w:hint="eastAsia"/>
          <w:color w:val="000000" w:themeColor="text1"/>
          <w:kern w:val="0"/>
          <w:sz w:val="28"/>
          <w:szCs w:val="28"/>
        </w:rPr>
        <w:t>予以通报批评。</w:t>
      </w:r>
    </w:p>
    <w:p w14:paraId="4E4CB45A" w14:textId="09802ADB" w:rsidR="00F30D23" w:rsidRPr="00F32EE5" w:rsidRDefault="00F30D23" w:rsidP="001B4D14">
      <w:pPr>
        <w:widowControl/>
        <w:spacing w:line="360" w:lineRule="auto"/>
        <w:ind w:firstLineChars="200" w:firstLine="560"/>
        <w:contextualSpacing/>
        <w:mirrorIndents/>
        <w:jc w:val="left"/>
        <w:rPr>
          <w:rFonts w:eastAsia="宋体" w:cs="宋体"/>
          <w:color w:val="000000" w:themeColor="text1"/>
          <w:kern w:val="0"/>
          <w:sz w:val="28"/>
          <w:szCs w:val="28"/>
        </w:rPr>
      </w:pPr>
      <w:r w:rsidRPr="00F32EE5">
        <w:rPr>
          <w:rFonts w:eastAsia="宋体" w:cs="宋体" w:hint="eastAsia"/>
          <w:color w:val="000000" w:themeColor="text1"/>
          <w:kern w:val="0"/>
          <w:sz w:val="28"/>
          <w:szCs w:val="28"/>
        </w:rPr>
        <w:t>二、海南省屯昌县民办尚书源幼儿园教师许某某、潘某某体罚幼儿问题。2019年12月，许某某、潘某某在保教过程中，拉扯幼儿、让幼儿自己打自己嘴巴。许某某、潘某某的行为违反了《新时代幼儿园教师职业行为十项准则》第六项规定。根据《幼儿园教师违反职业道德行为处理办法》等相关规定，对许某某、潘某某以及尚书源幼儿园执行园长予以解聘处理；将许某某（无教师资格）列入教师资格限制库，依法撤销潘某某的教师资格，并收缴其教师资格证书，5年内不得重新取得教师资格。</w:t>
      </w:r>
    </w:p>
    <w:p w14:paraId="6FAFCBFD" w14:textId="77777777" w:rsidR="00F30D23" w:rsidRPr="00F32EE5" w:rsidRDefault="00F30D23" w:rsidP="001B4D14">
      <w:pPr>
        <w:widowControl/>
        <w:spacing w:line="360" w:lineRule="auto"/>
        <w:contextualSpacing/>
        <w:mirrorIndents/>
        <w:jc w:val="left"/>
        <w:rPr>
          <w:rFonts w:eastAsia="宋体" w:cs="宋体"/>
          <w:color w:val="000000" w:themeColor="text1"/>
          <w:kern w:val="0"/>
          <w:sz w:val="28"/>
          <w:szCs w:val="28"/>
        </w:rPr>
      </w:pPr>
      <w:r w:rsidRPr="00F32EE5">
        <w:rPr>
          <w:rFonts w:eastAsia="宋体" w:cs="宋体" w:hint="eastAsia"/>
          <w:color w:val="000000" w:themeColor="text1"/>
          <w:kern w:val="0"/>
          <w:sz w:val="28"/>
          <w:szCs w:val="28"/>
        </w:rPr>
        <w:t xml:space="preserve">　　三、广东省深圳市龙岗区如意小学教师胡某某学术不端问题。2015年以来，胡某某多次抄袭他人作品用于自己出版书籍、发布</w:t>
      </w:r>
      <w:proofErr w:type="gramStart"/>
      <w:r w:rsidRPr="00F32EE5">
        <w:rPr>
          <w:rFonts w:eastAsia="宋体" w:cs="宋体" w:hint="eastAsia"/>
          <w:color w:val="000000" w:themeColor="text1"/>
          <w:kern w:val="0"/>
          <w:sz w:val="28"/>
          <w:szCs w:val="28"/>
        </w:rPr>
        <w:t>微信公众号推文</w:t>
      </w:r>
      <w:proofErr w:type="gramEnd"/>
      <w:r w:rsidRPr="00F32EE5">
        <w:rPr>
          <w:rFonts w:eastAsia="宋体" w:cs="宋体" w:hint="eastAsia"/>
          <w:color w:val="000000" w:themeColor="text1"/>
          <w:kern w:val="0"/>
          <w:sz w:val="28"/>
          <w:szCs w:val="28"/>
        </w:rPr>
        <w:t>以及主编教材等，并获得多项荣誉称号。胡某某的行为违反了《新时代中小学教师职业行为十项准则》第八项规定。根据《事业单位工作人员处分暂行规定》《中小学教师违反职业道德</w:t>
      </w:r>
      <w:r w:rsidRPr="00F32EE5">
        <w:rPr>
          <w:rFonts w:eastAsia="宋体" w:cs="宋体" w:hint="eastAsia"/>
          <w:color w:val="000000" w:themeColor="text1"/>
          <w:kern w:val="0"/>
          <w:sz w:val="28"/>
          <w:szCs w:val="28"/>
        </w:rPr>
        <w:lastRenderedPageBreak/>
        <w:t>行为处理办法（2018年修订）》等相关规定，撤销胡某某副校长职务、调离教学岗位，撤销其所获荣誉称号。</w:t>
      </w:r>
    </w:p>
    <w:p w14:paraId="4631AD4F" w14:textId="77777777" w:rsidR="00F30D23" w:rsidRPr="00F32EE5" w:rsidRDefault="00F30D23" w:rsidP="001B4D14">
      <w:pPr>
        <w:widowControl/>
        <w:spacing w:line="360" w:lineRule="auto"/>
        <w:contextualSpacing/>
        <w:mirrorIndents/>
        <w:jc w:val="left"/>
        <w:rPr>
          <w:rFonts w:eastAsia="宋体" w:cs="宋体"/>
          <w:color w:val="000000" w:themeColor="text1"/>
          <w:kern w:val="0"/>
          <w:sz w:val="28"/>
          <w:szCs w:val="28"/>
        </w:rPr>
      </w:pPr>
      <w:r w:rsidRPr="00F32EE5">
        <w:rPr>
          <w:rFonts w:eastAsia="宋体" w:cs="宋体" w:hint="eastAsia"/>
          <w:color w:val="000000" w:themeColor="text1"/>
          <w:kern w:val="0"/>
          <w:sz w:val="28"/>
          <w:szCs w:val="28"/>
        </w:rPr>
        <w:t xml:space="preserve">　　四、河南省扶沟县民办水泉小学教师江某虐待学生问题。江某（无教师资格）被河南省扶沟县汴岗镇水泉小学聘为政教处主任。2019年9月，江某在学校后勤管理工作中，以学生未打扫卫生为由，</w:t>
      </w:r>
      <w:proofErr w:type="gramStart"/>
      <w:r w:rsidRPr="00F32EE5">
        <w:rPr>
          <w:rFonts w:eastAsia="宋体" w:cs="宋体" w:hint="eastAsia"/>
          <w:color w:val="000000" w:themeColor="text1"/>
          <w:kern w:val="0"/>
          <w:sz w:val="28"/>
          <w:szCs w:val="28"/>
        </w:rPr>
        <w:t>逼迫学</w:t>
      </w:r>
      <w:proofErr w:type="gramEnd"/>
      <w:r w:rsidRPr="00F32EE5">
        <w:rPr>
          <w:rFonts w:eastAsia="宋体" w:cs="宋体" w:hint="eastAsia"/>
          <w:color w:val="000000" w:themeColor="text1"/>
          <w:kern w:val="0"/>
          <w:sz w:val="28"/>
          <w:szCs w:val="28"/>
        </w:rPr>
        <w:t>生吃垃圾，造成恶劣影响，后被当地检察院批捕。江某的行为违反了《新时代中小学教师职业行为十项准则》第五项规定。根据《中小学教师违反职业道德行为处理办法（2018年修订）》等相关规定，对江某予以解聘处理，列入教师资格限制库；对水泉小学校长予以免职处理。</w:t>
      </w:r>
    </w:p>
    <w:p w14:paraId="7AD28809" w14:textId="77777777" w:rsidR="00F30D23" w:rsidRPr="00F32EE5" w:rsidRDefault="00F30D23" w:rsidP="001B4D14">
      <w:pPr>
        <w:widowControl/>
        <w:spacing w:line="360" w:lineRule="auto"/>
        <w:contextualSpacing/>
        <w:mirrorIndents/>
        <w:jc w:val="left"/>
        <w:rPr>
          <w:rFonts w:eastAsia="宋体" w:cs="宋体"/>
          <w:color w:val="000000" w:themeColor="text1"/>
          <w:kern w:val="0"/>
          <w:sz w:val="28"/>
          <w:szCs w:val="28"/>
        </w:rPr>
      </w:pPr>
      <w:r w:rsidRPr="00F32EE5">
        <w:rPr>
          <w:rFonts w:eastAsia="宋体" w:cs="宋体" w:hint="eastAsia"/>
          <w:color w:val="000000" w:themeColor="text1"/>
          <w:kern w:val="0"/>
          <w:sz w:val="28"/>
          <w:szCs w:val="28"/>
        </w:rPr>
        <w:t xml:space="preserve">　　五、广西壮族自治区</w:t>
      </w:r>
      <w:proofErr w:type="gramStart"/>
      <w:r w:rsidRPr="00F32EE5">
        <w:rPr>
          <w:rFonts w:eastAsia="宋体" w:cs="宋体" w:hint="eastAsia"/>
          <w:color w:val="000000" w:themeColor="text1"/>
          <w:kern w:val="0"/>
          <w:sz w:val="28"/>
          <w:szCs w:val="28"/>
        </w:rPr>
        <w:t>来宾市</w:t>
      </w:r>
      <w:proofErr w:type="gramEnd"/>
      <w:r w:rsidRPr="00F32EE5">
        <w:rPr>
          <w:rFonts w:eastAsia="宋体" w:cs="宋体" w:hint="eastAsia"/>
          <w:color w:val="000000" w:themeColor="text1"/>
          <w:kern w:val="0"/>
          <w:sz w:val="28"/>
          <w:szCs w:val="28"/>
        </w:rPr>
        <w:t>兴宾区大湾镇中心小学教师肖某猥亵学生问题。2018年至2019年期间，肖某利用教导主任和教师身份便利，猥亵多名未成年女学生，被当地法院判处有期徒刑7年6个月。肖某的行为违反了《新时代中小学教师职业行为十项准则》第七项规定。根据《中小学教师违反职业道德行为处理办法（2018年修订）》等相关规定，给予肖某开除公职处分，其教师资格依法丧失，注销并收缴其教师资格证书，终身不得重新申请认定教师资格。</w:t>
      </w:r>
    </w:p>
    <w:p w14:paraId="79B9C763" w14:textId="77777777" w:rsidR="00F30D23" w:rsidRPr="00F32EE5" w:rsidRDefault="00F30D23" w:rsidP="001B4D14">
      <w:pPr>
        <w:widowControl/>
        <w:spacing w:line="360" w:lineRule="auto"/>
        <w:contextualSpacing/>
        <w:mirrorIndents/>
        <w:jc w:val="left"/>
        <w:rPr>
          <w:rFonts w:eastAsia="宋体" w:cs="宋体"/>
          <w:color w:val="000000" w:themeColor="text1"/>
          <w:kern w:val="0"/>
          <w:sz w:val="28"/>
          <w:szCs w:val="28"/>
        </w:rPr>
      </w:pPr>
      <w:r w:rsidRPr="00F32EE5">
        <w:rPr>
          <w:rFonts w:eastAsia="宋体" w:cs="宋体" w:hint="eastAsia"/>
          <w:color w:val="000000" w:themeColor="text1"/>
          <w:kern w:val="0"/>
          <w:sz w:val="28"/>
          <w:szCs w:val="28"/>
        </w:rPr>
        <w:t xml:space="preserve">　　六、浙江省安吉县</w:t>
      </w:r>
      <w:proofErr w:type="gramStart"/>
      <w:r w:rsidRPr="00F32EE5">
        <w:rPr>
          <w:rFonts w:eastAsia="宋体" w:cs="宋体" w:hint="eastAsia"/>
          <w:color w:val="000000" w:themeColor="text1"/>
          <w:kern w:val="0"/>
          <w:sz w:val="28"/>
          <w:szCs w:val="28"/>
        </w:rPr>
        <w:t>民办天略外国语</w:t>
      </w:r>
      <w:proofErr w:type="gramEnd"/>
      <w:r w:rsidRPr="00F32EE5">
        <w:rPr>
          <w:rFonts w:eastAsia="宋体" w:cs="宋体" w:hint="eastAsia"/>
          <w:color w:val="000000" w:themeColor="text1"/>
          <w:kern w:val="0"/>
          <w:sz w:val="28"/>
          <w:szCs w:val="28"/>
        </w:rPr>
        <w:t>学校教师许某某</w:t>
      </w:r>
      <w:proofErr w:type="gramStart"/>
      <w:r w:rsidRPr="00F32EE5">
        <w:rPr>
          <w:rFonts w:eastAsia="宋体" w:cs="宋体" w:hint="eastAsia"/>
          <w:color w:val="000000" w:themeColor="text1"/>
          <w:kern w:val="0"/>
          <w:sz w:val="28"/>
          <w:szCs w:val="28"/>
        </w:rPr>
        <w:t>性侵学生</w:t>
      </w:r>
      <w:proofErr w:type="gramEnd"/>
      <w:r w:rsidRPr="00F32EE5">
        <w:rPr>
          <w:rFonts w:eastAsia="宋体" w:cs="宋体" w:hint="eastAsia"/>
          <w:color w:val="000000" w:themeColor="text1"/>
          <w:kern w:val="0"/>
          <w:sz w:val="28"/>
          <w:szCs w:val="28"/>
        </w:rPr>
        <w:t>问题。2020年1月，许某某在辅导学生课业过程中，</w:t>
      </w:r>
      <w:proofErr w:type="gramStart"/>
      <w:r w:rsidRPr="00F32EE5">
        <w:rPr>
          <w:rFonts w:eastAsia="宋体" w:cs="宋体" w:hint="eastAsia"/>
          <w:color w:val="000000" w:themeColor="text1"/>
          <w:kern w:val="0"/>
          <w:sz w:val="28"/>
          <w:szCs w:val="28"/>
        </w:rPr>
        <w:t>性侵多名</w:t>
      </w:r>
      <w:proofErr w:type="gramEnd"/>
      <w:r w:rsidRPr="00F32EE5">
        <w:rPr>
          <w:rFonts w:eastAsia="宋体" w:cs="宋体" w:hint="eastAsia"/>
          <w:color w:val="000000" w:themeColor="text1"/>
          <w:kern w:val="0"/>
          <w:sz w:val="28"/>
          <w:szCs w:val="28"/>
        </w:rPr>
        <w:t>女学生，被当地法院判处无期徒刑。许某某的行为违反了《新时代中小学教师职业行为十项准则》第七项规定。根据《中国共产党纪律处</w:t>
      </w:r>
      <w:r w:rsidRPr="00F32EE5">
        <w:rPr>
          <w:rFonts w:eastAsia="宋体" w:cs="宋体" w:hint="eastAsia"/>
          <w:color w:val="000000" w:themeColor="text1"/>
          <w:kern w:val="0"/>
          <w:sz w:val="28"/>
          <w:szCs w:val="28"/>
        </w:rPr>
        <w:lastRenderedPageBreak/>
        <w:t>分条例》《中小学教师违反职业道德行为处理办法（2018年修订）》等相关规定，给予许某某开除党籍、开除公职处分，其教师资格依法丧失，注销并收缴其教师资格证书，终身不得重新申请认定教师资格；对学校领导班子进行通报批评、集体约谈；对学校党总支书记进行通报批评，撤销其党内职务，免去其学校董事会董事、校长、法人代表职务；对学校党总支副书记、小学部支部书记进行通报批评，给予其党内警告处分，免去其学校董事会董事、副校长职务，并降低岗位等级。</w:t>
      </w:r>
    </w:p>
    <w:p w14:paraId="6723268F" w14:textId="77777777" w:rsidR="00F30D23" w:rsidRPr="00F32EE5" w:rsidRDefault="00F30D23" w:rsidP="001B4D14">
      <w:pPr>
        <w:widowControl/>
        <w:spacing w:line="360" w:lineRule="auto"/>
        <w:contextualSpacing/>
        <w:mirrorIndents/>
        <w:jc w:val="left"/>
        <w:rPr>
          <w:rFonts w:eastAsia="宋体" w:cs="宋体"/>
          <w:color w:val="000000" w:themeColor="text1"/>
          <w:kern w:val="0"/>
          <w:sz w:val="28"/>
          <w:szCs w:val="28"/>
        </w:rPr>
      </w:pPr>
      <w:r w:rsidRPr="00F32EE5">
        <w:rPr>
          <w:rFonts w:eastAsia="宋体" w:cs="宋体" w:hint="eastAsia"/>
          <w:color w:val="000000" w:themeColor="text1"/>
          <w:kern w:val="0"/>
          <w:sz w:val="28"/>
          <w:szCs w:val="28"/>
        </w:rPr>
        <w:t xml:space="preserve">　　七、山东铝业职业学院教师刘某与学生发生不正当关系问题。2016年以来，山东铝业职业学院教师刘某利用教师身份，与</w:t>
      </w:r>
      <w:proofErr w:type="gramStart"/>
      <w:r w:rsidRPr="00F32EE5">
        <w:rPr>
          <w:rFonts w:eastAsia="宋体" w:cs="宋体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F32EE5">
        <w:rPr>
          <w:rFonts w:eastAsia="宋体" w:cs="宋体" w:hint="eastAsia"/>
          <w:color w:val="000000" w:themeColor="text1"/>
          <w:kern w:val="0"/>
          <w:sz w:val="28"/>
          <w:szCs w:val="28"/>
        </w:rPr>
        <w:t>女学生交往并发生不正当关系，造成了严重不良社会影响。刘某的行为违反了《新时代高校教师职业行为十项准则》第六项规定。根据《事业单位工作人员处分暂行规定》《教育部关于高校教师师德失范行为处理的指导意见》等相关规定，对刘某予以解聘处理，并撤销教师资格，收缴教师资格证书，5年内不得重新取得教师资格，对事件中可能存在的违法犯罪问题，由当地公安机关进一步调查处理；责令山东铝业职业学院党委做出深刻检查，对山东铝业职业学院领导班子进行集体诫勉谈话和经济处罚；责令山东铝业职业学院党委副书记、纪委书记和</w:t>
      </w:r>
      <w:proofErr w:type="gramStart"/>
      <w:r w:rsidRPr="00F32EE5">
        <w:rPr>
          <w:rFonts w:eastAsia="宋体" w:cs="宋体" w:hint="eastAsia"/>
          <w:color w:val="000000" w:themeColor="text1"/>
          <w:kern w:val="0"/>
          <w:sz w:val="28"/>
          <w:szCs w:val="28"/>
        </w:rPr>
        <w:t>涉事</w:t>
      </w:r>
      <w:proofErr w:type="gramEnd"/>
      <w:r w:rsidRPr="00F32EE5">
        <w:rPr>
          <w:rFonts w:eastAsia="宋体" w:cs="宋体" w:hint="eastAsia"/>
          <w:color w:val="000000" w:themeColor="text1"/>
          <w:kern w:val="0"/>
          <w:sz w:val="28"/>
          <w:szCs w:val="28"/>
        </w:rPr>
        <w:t>教师所在二级单位负责人做出深刻检查；对涉</w:t>
      </w:r>
      <w:proofErr w:type="gramStart"/>
      <w:r w:rsidRPr="00F32EE5">
        <w:rPr>
          <w:rFonts w:eastAsia="宋体" w:cs="宋体" w:hint="eastAsia"/>
          <w:color w:val="000000" w:themeColor="text1"/>
          <w:kern w:val="0"/>
          <w:sz w:val="28"/>
          <w:szCs w:val="28"/>
        </w:rPr>
        <w:t>事教师</w:t>
      </w:r>
      <w:proofErr w:type="gramEnd"/>
      <w:r w:rsidRPr="00F32EE5">
        <w:rPr>
          <w:rFonts w:eastAsia="宋体" w:cs="宋体" w:hint="eastAsia"/>
          <w:color w:val="000000" w:themeColor="text1"/>
          <w:kern w:val="0"/>
          <w:sz w:val="28"/>
          <w:szCs w:val="28"/>
        </w:rPr>
        <w:t>所在二级单位负责人进行诫勉谈话，并扣罚绩效工资。</w:t>
      </w:r>
    </w:p>
    <w:p w14:paraId="4A8B370E" w14:textId="77777777" w:rsidR="00F30D23" w:rsidRPr="00F32EE5" w:rsidRDefault="00F30D23" w:rsidP="001B4D14">
      <w:pPr>
        <w:widowControl/>
        <w:spacing w:line="360" w:lineRule="auto"/>
        <w:contextualSpacing/>
        <w:mirrorIndents/>
        <w:jc w:val="left"/>
        <w:rPr>
          <w:rFonts w:eastAsia="宋体" w:cs="宋体"/>
          <w:color w:val="000000" w:themeColor="text1"/>
          <w:kern w:val="0"/>
          <w:sz w:val="28"/>
          <w:szCs w:val="28"/>
        </w:rPr>
      </w:pPr>
      <w:r w:rsidRPr="00F32EE5">
        <w:rPr>
          <w:rFonts w:eastAsia="宋体" w:cs="宋体" w:hint="eastAsia"/>
          <w:color w:val="000000" w:themeColor="text1"/>
          <w:kern w:val="0"/>
          <w:sz w:val="28"/>
          <w:szCs w:val="28"/>
        </w:rPr>
        <w:lastRenderedPageBreak/>
        <w:t xml:space="preserve">　　八、福州大学实验师张某某性骚扰学生、受贿问题。2019年6月，张某某与本校</w:t>
      </w:r>
      <w:proofErr w:type="gramStart"/>
      <w:r w:rsidRPr="00F32EE5">
        <w:rPr>
          <w:rFonts w:eastAsia="宋体" w:cs="宋体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F32EE5">
        <w:rPr>
          <w:rFonts w:eastAsia="宋体" w:cs="宋体" w:hint="eastAsia"/>
          <w:color w:val="000000" w:themeColor="text1"/>
          <w:kern w:val="0"/>
          <w:sz w:val="28"/>
          <w:szCs w:val="28"/>
        </w:rPr>
        <w:t>女学生分手后，仍然不断骚扰该女学生，并通过微博、微信、今日校园APP等不同方式性骚扰另外3名女学生。此外，张某某还利用职务之便，非法收取仪器采购供应商财物。张某某的行为违反了《新时代高校教师职业行为十项准则》第六项和第九项规定。根据《中国共产党纪律处分条例》《事业单位工作人员处分暂行规定》《教育部关于高校教师师德失范行为处理的指导意见》等相关规定，给予张某某开除党籍、开除公职处分，对其所在学院时任党委书记进行诫勉谈话，对其所在学院执行院长进行批评教育，对其所在学院其他相关责任人进行提醒谈话或批评教育。</w:t>
      </w:r>
    </w:p>
    <w:p w14:paraId="59CBFEA2" w14:textId="77777777" w:rsidR="00F30D23" w:rsidRPr="00F32EE5" w:rsidRDefault="00F30D23" w:rsidP="001B4D14">
      <w:pPr>
        <w:widowControl/>
        <w:spacing w:line="360" w:lineRule="auto"/>
        <w:contextualSpacing/>
        <w:mirrorIndents/>
        <w:jc w:val="left"/>
        <w:rPr>
          <w:rFonts w:eastAsia="宋体" w:cs="宋体"/>
          <w:color w:val="000000" w:themeColor="text1"/>
          <w:kern w:val="0"/>
          <w:sz w:val="28"/>
          <w:szCs w:val="28"/>
        </w:rPr>
      </w:pPr>
      <w:r w:rsidRPr="00F32EE5">
        <w:rPr>
          <w:rFonts w:eastAsia="宋体" w:cs="宋体" w:hint="eastAsia"/>
          <w:color w:val="000000" w:themeColor="text1"/>
          <w:kern w:val="0"/>
          <w:sz w:val="28"/>
          <w:szCs w:val="28"/>
        </w:rPr>
        <w:t xml:space="preserve">　　教育部有关负责人指出，上述问题的发生，既反映出当前仍有极个别教师理想信念缺失、育人意识淡漠、法纪观念淡薄，也反映出部分地方教育部门和学校在师德师风建设上存在短板弱项，思想认识不深刻、教育引导不深入、监督管理不到位、违规惩处不坚决，以致养痈遗患，对学生造成严重伤害，对教师队伍形象造成严重损害。</w:t>
      </w:r>
    </w:p>
    <w:p w14:paraId="01F471EF" w14:textId="77777777" w:rsidR="00F30D23" w:rsidRPr="00F32EE5" w:rsidRDefault="00F30D23" w:rsidP="001B4D14">
      <w:pPr>
        <w:widowControl/>
        <w:spacing w:line="360" w:lineRule="auto"/>
        <w:contextualSpacing/>
        <w:mirrorIndents/>
        <w:jc w:val="left"/>
        <w:rPr>
          <w:rFonts w:eastAsia="宋体" w:cs="宋体"/>
          <w:color w:val="000000" w:themeColor="text1"/>
          <w:kern w:val="0"/>
          <w:sz w:val="28"/>
          <w:szCs w:val="28"/>
        </w:rPr>
      </w:pPr>
      <w:r w:rsidRPr="00F32EE5">
        <w:rPr>
          <w:rFonts w:eastAsia="宋体" w:cs="宋体" w:hint="eastAsia"/>
          <w:color w:val="000000" w:themeColor="text1"/>
          <w:kern w:val="0"/>
          <w:sz w:val="28"/>
          <w:szCs w:val="28"/>
        </w:rPr>
        <w:t xml:space="preserve">　　教育部有关负责人强调，今年是全面建成小康社会和“十三五”规划收官之年，决战决胜脱贫攻坚、全面建成小康社会任务艰巨繁重，叠加疫情影响，对教师提出更高要求。广大教师要深刻认识自己肩负的职责和使命，锤炼教育报国之志，坚守为党育人、为国育才初心，自觉坚守精神家园、坚守人格底线，率先垂范、以身</w:t>
      </w:r>
      <w:r w:rsidRPr="00F32EE5">
        <w:rPr>
          <w:rFonts w:eastAsia="宋体" w:cs="宋体" w:hint="eastAsia"/>
          <w:color w:val="000000" w:themeColor="text1"/>
          <w:kern w:val="0"/>
          <w:sz w:val="28"/>
          <w:szCs w:val="28"/>
        </w:rPr>
        <w:lastRenderedPageBreak/>
        <w:t>作则，引导和帮助学生把握好人生方向，培养社会主义建设者和接班人。</w:t>
      </w:r>
    </w:p>
    <w:p w14:paraId="19C39294" w14:textId="77777777" w:rsidR="00F30D23" w:rsidRPr="00F32EE5" w:rsidRDefault="00F30D23" w:rsidP="001B4D14">
      <w:pPr>
        <w:widowControl/>
        <w:spacing w:line="360" w:lineRule="auto"/>
        <w:contextualSpacing/>
        <w:mirrorIndents/>
        <w:jc w:val="left"/>
        <w:rPr>
          <w:rFonts w:eastAsia="宋体" w:cs="宋体"/>
          <w:color w:val="000000" w:themeColor="text1"/>
          <w:kern w:val="0"/>
          <w:sz w:val="28"/>
          <w:szCs w:val="28"/>
        </w:rPr>
      </w:pPr>
      <w:r w:rsidRPr="00F32EE5">
        <w:rPr>
          <w:rFonts w:eastAsia="宋体" w:cs="宋体" w:hint="eastAsia"/>
          <w:color w:val="000000" w:themeColor="text1"/>
          <w:kern w:val="0"/>
          <w:sz w:val="28"/>
          <w:szCs w:val="28"/>
        </w:rPr>
        <w:t xml:space="preserve">　　各地教育部门和学校要以对党、国家、人民和历史极端负责的态度，深刻认识加强师德师风建设的重要意义，以“咬定青山不放松”的韧劲，久久为功、绵绵用力，持之以恒巩固拓展师德师风建设成效。要进一步加强师德师风教育，健全覆盖大、中、小、幼的常态化师德师风教育制度，强化法治教育、纪律规范教育，聚焦教师的理想信念、家国情怀、价值引领，进行针对性的引导和浸润。</w:t>
      </w:r>
    </w:p>
    <w:p w14:paraId="7EDAE672" w14:textId="77777777" w:rsidR="00F30D23" w:rsidRPr="00F32EE5" w:rsidRDefault="00F30D23" w:rsidP="001B4D14">
      <w:pPr>
        <w:widowControl/>
        <w:spacing w:line="360" w:lineRule="auto"/>
        <w:contextualSpacing/>
        <w:mirrorIndents/>
        <w:jc w:val="left"/>
        <w:rPr>
          <w:rFonts w:eastAsia="宋体" w:cs="宋体"/>
          <w:color w:val="000000" w:themeColor="text1"/>
          <w:kern w:val="0"/>
          <w:sz w:val="28"/>
          <w:szCs w:val="28"/>
        </w:rPr>
      </w:pPr>
      <w:r w:rsidRPr="00F32EE5">
        <w:rPr>
          <w:rFonts w:eastAsia="宋体" w:cs="宋体" w:hint="eastAsia"/>
          <w:color w:val="000000" w:themeColor="text1"/>
          <w:kern w:val="0"/>
          <w:sz w:val="28"/>
          <w:szCs w:val="28"/>
        </w:rPr>
        <w:t xml:space="preserve">　　对违规行为要保持高压态势，坚持力度不减、尺度不松、态度不变，坚决惩处违规行为。要严格执行教师资格相关工作要求，根据《中华人民共和国教师法》和《教师资格条例》，对依法撤销教师资格的，自撤销之日起5年内不得重新申请认定教师资格，其教师资格证书应及时按程序撤销并收缴；对受到剥夺政治权利或者故意犯罪受到有期徒刑以上刑事处罚的，不能取得教师资格，若已经取得，应依法丧失，并按程序办理注销手续，收缴证书，归档备案，丧失教师资格者不得重新申请认定教师资格，终身不得从教。要进一步压实责任，推动师德师风建设工作下沉，落实中小学校校长、高校院（系）行政主要负责人和党组织主要负责人的直接领导责任，打通落实的最后一公里，保证师德师风建设取得实实在在效果。</w:t>
      </w:r>
    </w:p>
    <w:p w14:paraId="3CEEA730" w14:textId="77777777" w:rsidR="0045484B" w:rsidRPr="00F32EE5" w:rsidRDefault="0045484B" w:rsidP="001B4D14">
      <w:pPr>
        <w:spacing w:line="360" w:lineRule="auto"/>
        <w:contextualSpacing/>
        <w:mirrorIndents/>
        <w:jc w:val="left"/>
        <w:rPr>
          <w:rFonts w:eastAsia="宋体"/>
          <w:color w:val="000000" w:themeColor="text1"/>
          <w:sz w:val="28"/>
          <w:szCs w:val="28"/>
        </w:rPr>
      </w:pPr>
    </w:p>
    <w:sectPr w:rsidR="0045484B" w:rsidRPr="00F32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C7"/>
    <w:rsid w:val="001B4D14"/>
    <w:rsid w:val="001E25E4"/>
    <w:rsid w:val="00345D1A"/>
    <w:rsid w:val="003F02DF"/>
    <w:rsid w:val="0045484B"/>
    <w:rsid w:val="00663D42"/>
    <w:rsid w:val="0077362F"/>
    <w:rsid w:val="008552FD"/>
    <w:rsid w:val="00900DC7"/>
    <w:rsid w:val="00D942FF"/>
    <w:rsid w:val="00F30D23"/>
    <w:rsid w:val="00F3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BDD97"/>
  <w15:chartTrackingRefBased/>
  <w15:docId w15:val="{75EE70D8-261D-4828-8384-7F4CE4DC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宋体" w:eastAsiaTheme="minorEastAsia" w:hAnsi="宋体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30D23"/>
    <w:pPr>
      <w:widowControl/>
      <w:spacing w:before="100" w:beforeAutospacing="1" w:after="100" w:afterAutospacing="1"/>
      <w:jc w:val="left"/>
      <w:outlineLvl w:val="0"/>
    </w:pPr>
    <w:rPr>
      <w:rFonts w:eastAsia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D23"/>
    <w:rPr>
      <w:rFonts w:eastAsia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30D23"/>
    <w:pPr>
      <w:widowControl/>
      <w:spacing w:before="100" w:beforeAutospacing="1" w:after="100" w:afterAutospacing="1"/>
      <w:jc w:val="left"/>
    </w:pPr>
    <w:rPr>
      <w:rFonts w:eastAsia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6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6370">
          <w:marLeft w:val="0"/>
          <w:marRight w:val="0"/>
          <w:marTop w:val="5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jie</dc:creator>
  <cp:keywords/>
  <dc:description/>
  <cp:lastModifiedBy>huang jie</cp:lastModifiedBy>
  <cp:revision>4</cp:revision>
  <dcterms:created xsi:type="dcterms:W3CDTF">2020-08-24T07:56:00Z</dcterms:created>
  <dcterms:modified xsi:type="dcterms:W3CDTF">2020-09-22T01:51:00Z</dcterms:modified>
</cp:coreProperties>
</file>