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495" w:rsidRPr="003A1201" w:rsidRDefault="00E04495" w:rsidP="00E04495">
      <w:pPr>
        <w:rPr>
          <w:sz w:val="32"/>
          <w:szCs w:val="32"/>
        </w:rPr>
      </w:pPr>
      <w:r w:rsidRPr="003A1201">
        <w:rPr>
          <w:rFonts w:hint="eastAsia"/>
          <w:sz w:val="32"/>
          <w:szCs w:val="32"/>
        </w:rPr>
        <w:t>附件：</w:t>
      </w:r>
    </w:p>
    <w:p w:rsidR="00E04495" w:rsidRDefault="00E04495" w:rsidP="00E04495">
      <w:pPr>
        <w:jc w:val="center"/>
        <w:rPr>
          <w:b/>
          <w:sz w:val="32"/>
          <w:szCs w:val="32"/>
        </w:rPr>
      </w:pPr>
      <w:r w:rsidRPr="003A1201">
        <w:rPr>
          <w:b/>
          <w:sz w:val="32"/>
          <w:szCs w:val="32"/>
        </w:rPr>
        <w:t>年所得</w:t>
      </w:r>
      <w:r w:rsidRPr="003A1201">
        <w:rPr>
          <w:b/>
          <w:sz w:val="32"/>
          <w:szCs w:val="32"/>
        </w:rPr>
        <w:t>12</w:t>
      </w:r>
      <w:r w:rsidRPr="003A1201">
        <w:rPr>
          <w:b/>
          <w:sz w:val="32"/>
          <w:szCs w:val="32"/>
        </w:rPr>
        <w:t>万元以上个人所得税申报</w:t>
      </w:r>
      <w:r>
        <w:rPr>
          <w:rFonts w:hint="eastAsia"/>
          <w:b/>
          <w:sz w:val="32"/>
          <w:szCs w:val="32"/>
        </w:rPr>
        <w:t>手册</w:t>
      </w:r>
    </w:p>
    <w:p w:rsidR="00E04495" w:rsidRDefault="00E04495" w:rsidP="00E04495">
      <w:pPr>
        <w:jc w:val="left"/>
        <w:rPr>
          <w:b/>
          <w:sz w:val="32"/>
          <w:szCs w:val="32"/>
        </w:rPr>
      </w:pPr>
      <w:r>
        <w:rPr>
          <w:rFonts w:hint="eastAsia"/>
          <w:b/>
          <w:sz w:val="32"/>
          <w:szCs w:val="32"/>
        </w:rPr>
        <w:t>一、登陆江苏省地方税务局网站（</w:t>
      </w:r>
      <w:hyperlink r:id="rId7" w:history="1">
        <w:r w:rsidRPr="001F523B">
          <w:rPr>
            <w:rStyle w:val="a5"/>
            <w:b/>
            <w:sz w:val="32"/>
            <w:szCs w:val="32"/>
          </w:rPr>
          <w:t>http://www.jsds.gov.cn/</w:t>
        </w:r>
      </w:hyperlink>
      <w:r>
        <w:rPr>
          <w:rFonts w:hint="eastAsia"/>
          <w:b/>
          <w:sz w:val="32"/>
          <w:szCs w:val="32"/>
        </w:rPr>
        <w:t>）。</w:t>
      </w:r>
    </w:p>
    <w:p w:rsidR="00E04495" w:rsidRDefault="00E04495" w:rsidP="00E04495">
      <w:pPr>
        <w:jc w:val="left"/>
        <w:rPr>
          <w:b/>
          <w:sz w:val="32"/>
          <w:szCs w:val="32"/>
        </w:rPr>
      </w:pPr>
      <w:r>
        <w:rPr>
          <w:b/>
          <w:noProof/>
          <w:sz w:val="32"/>
          <w:szCs w:val="32"/>
        </w:rPr>
        <w:drawing>
          <wp:inline distT="0" distB="0" distL="0" distR="0">
            <wp:extent cx="6172200" cy="2019300"/>
            <wp:effectExtent l="0" t="0" r="0" b="0"/>
            <wp:docPr id="14" name="图片 14" descr="ScreenHunter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Hunter_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019300"/>
                    </a:xfrm>
                    <a:prstGeom prst="rect">
                      <a:avLst/>
                    </a:prstGeom>
                    <a:noFill/>
                    <a:ln>
                      <a:noFill/>
                    </a:ln>
                  </pic:spPr>
                </pic:pic>
              </a:graphicData>
            </a:graphic>
          </wp:inline>
        </w:drawing>
      </w:r>
    </w:p>
    <w:p w:rsidR="00E04495" w:rsidRDefault="00E04495" w:rsidP="00E04495">
      <w:pPr>
        <w:jc w:val="left"/>
        <w:rPr>
          <w:b/>
          <w:sz w:val="32"/>
          <w:szCs w:val="32"/>
        </w:rPr>
      </w:pPr>
    </w:p>
    <w:p w:rsidR="00E04495" w:rsidRDefault="00E04495" w:rsidP="00E04495">
      <w:pPr>
        <w:jc w:val="left"/>
        <w:rPr>
          <w:b/>
          <w:sz w:val="32"/>
          <w:szCs w:val="32"/>
        </w:rPr>
      </w:pPr>
      <w:r>
        <w:rPr>
          <w:rFonts w:hint="eastAsia"/>
          <w:b/>
          <w:sz w:val="32"/>
          <w:szCs w:val="32"/>
        </w:rPr>
        <w:t>二、点击“纳税申报”后，用身份证号码登录，进入申报页面。</w:t>
      </w:r>
    </w:p>
    <w:p w:rsidR="00E04495" w:rsidRDefault="00E04495" w:rsidP="00E04495">
      <w:pPr>
        <w:widowControl/>
        <w:jc w:val="left"/>
        <w:rPr>
          <w:rFonts w:ascii="宋体" w:hAnsi="宋体" w:cs="宋体"/>
          <w:kern w:val="0"/>
          <w:sz w:val="24"/>
        </w:rPr>
      </w:pPr>
      <w:r>
        <w:rPr>
          <w:rFonts w:ascii="宋体" w:hAnsi="宋体" w:cs="宋体"/>
          <w:noProof/>
          <w:kern w:val="0"/>
          <w:sz w:val="24"/>
        </w:rPr>
        <w:drawing>
          <wp:inline distT="0" distB="0" distL="0" distR="0">
            <wp:extent cx="6076950" cy="3200400"/>
            <wp:effectExtent l="0" t="0" r="0" b="0"/>
            <wp:docPr id="13" name="图片 13" descr="N$JC8EMSS{JQIQVF9BOMF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C8EMSS{JQIQVF9BOMF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200400"/>
                    </a:xfrm>
                    <a:prstGeom prst="rect">
                      <a:avLst/>
                    </a:prstGeom>
                    <a:noFill/>
                    <a:ln>
                      <a:noFill/>
                    </a:ln>
                  </pic:spPr>
                </pic:pic>
              </a:graphicData>
            </a:graphic>
          </wp:inline>
        </w:drawing>
      </w:r>
    </w:p>
    <w:p w:rsidR="00E04495" w:rsidRDefault="00E04495" w:rsidP="00E04495">
      <w:pPr>
        <w:widowControl/>
        <w:jc w:val="left"/>
        <w:rPr>
          <w:rFonts w:ascii="宋体" w:hAnsi="宋体" w:cs="宋体"/>
          <w:kern w:val="0"/>
          <w:sz w:val="24"/>
        </w:rPr>
      </w:pPr>
    </w:p>
    <w:p w:rsidR="00E04495" w:rsidRDefault="00E04495" w:rsidP="00E04495">
      <w:pPr>
        <w:widowControl/>
        <w:jc w:val="left"/>
        <w:rPr>
          <w:rFonts w:ascii="宋体" w:hAnsi="宋体" w:cs="宋体"/>
          <w:kern w:val="0"/>
          <w:sz w:val="24"/>
        </w:rPr>
      </w:pPr>
    </w:p>
    <w:p w:rsidR="00E04495" w:rsidRPr="009D42A9" w:rsidRDefault="00E04495" w:rsidP="00E04495">
      <w:pPr>
        <w:widowControl/>
        <w:jc w:val="left"/>
        <w:rPr>
          <w:b/>
          <w:sz w:val="32"/>
          <w:szCs w:val="32"/>
        </w:rPr>
      </w:pPr>
      <w:r w:rsidRPr="0077744B">
        <w:rPr>
          <w:rFonts w:hint="eastAsia"/>
          <w:b/>
          <w:sz w:val="32"/>
          <w:szCs w:val="32"/>
        </w:rPr>
        <w:lastRenderedPageBreak/>
        <w:t>三、在申报页面，</w:t>
      </w:r>
      <w:r>
        <w:rPr>
          <w:rFonts w:hint="eastAsia"/>
          <w:b/>
          <w:sz w:val="32"/>
          <w:szCs w:val="32"/>
        </w:rPr>
        <w:t>点击“</w:t>
      </w:r>
      <w:r w:rsidRPr="0077744B">
        <w:rPr>
          <w:b/>
          <w:sz w:val="32"/>
          <w:szCs w:val="32"/>
        </w:rPr>
        <w:t>个人所得税纳税申报</w:t>
      </w:r>
      <w:r w:rsidRPr="0077744B">
        <w:rPr>
          <w:b/>
          <w:sz w:val="32"/>
          <w:szCs w:val="32"/>
        </w:rPr>
        <w:t>(</w:t>
      </w:r>
      <w:r w:rsidRPr="0077744B">
        <w:rPr>
          <w:b/>
          <w:sz w:val="32"/>
          <w:szCs w:val="32"/>
        </w:rPr>
        <w:t>适用于年所得</w:t>
      </w:r>
      <w:r w:rsidRPr="0077744B">
        <w:rPr>
          <w:b/>
          <w:sz w:val="32"/>
          <w:szCs w:val="32"/>
        </w:rPr>
        <w:t>12</w:t>
      </w:r>
      <w:r w:rsidRPr="0077744B">
        <w:rPr>
          <w:b/>
          <w:sz w:val="32"/>
          <w:szCs w:val="32"/>
        </w:rPr>
        <w:t>万元以上的纳税人申报</w:t>
      </w:r>
      <w:r w:rsidRPr="0077744B">
        <w:rPr>
          <w:b/>
          <w:sz w:val="32"/>
          <w:szCs w:val="32"/>
        </w:rPr>
        <w:t>)</w:t>
      </w:r>
      <w:r>
        <w:rPr>
          <w:rFonts w:hint="eastAsia"/>
          <w:b/>
          <w:sz w:val="32"/>
          <w:szCs w:val="32"/>
        </w:rPr>
        <w:t>”对应的</w:t>
      </w:r>
      <w:r w:rsidRPr="00E744F8">
        <w:rPr>
          <w:rFonts w:hint="eastAsia"/>
          <w:b/>
          <w:color w:val="FF0000"/>
          <w:sz w:val="32"/>
          <w:szCs w:val="32"/>
        </w:rPr>
        <w:t>“按年申报”</w:t>
      </w:r>
      <w:r w:rsidRPr="00D66B2B">
        <w:rPr>
          <w:rFonts w:hint="eastAsia"/>
          <w:b/>
          <w:sz w:val="32"/>
          <w:szCs w:val="32"/>
        </w:rPr>
        <w:t>进入相应页面后，再点击“进入申报”</w:t>
      </w:r>
      <w:r>
        <w:rPr>
          <w:rFonts w:hint="eastAsia"/>
          <w:b/>
          <w:sz w:val="32"/>
          <w:szCs w:val="32"/>
        </w:rPr>
        <w:t>，进入明细页面。</w:t>
      </w:r>
    </w:p>
    <w:p w:rsidR="00E04495" w:rsidRPr="0077744B" w:rsidRDefault="00E04495" w:rsidP="00E04495">
      <w:pPr>
        <w:widowControl/>
        <w:jc w:val="left"/>
        <w:rPr>
          <w:rFonts w:ascii="宋体" w:hAnsi="宋体" w:cs="宋体"/>
          <w:noProof/>
          <w:kern w:val="0"/>
          <w:sz w:val="24"/>
        </w:rPr>
      </w:pPr>
    </w:p>
    <w:p w:rsidR="00E04495" w:rsidRPr="0077744B" w:rsidRDefault="00E04495" w:rsidP="00E04495">
      <w:pPr>
        <w:widowControl/>
        <w:jc w:val="left"/>
        <w:rPr>
          <w:rFonts w:ascii="宋体" w:hAnsi="宋体" w:cs="宋体"/>
          <w:kern w:val="0"/>
          <w:sz w:val="24"/>
        </w:rPr>
      </w:pPr>
      <w:r>
        <w:rPr>
          <w:rFonts w:ascii="宋体" w:hAnsi="宋体" w:cs="宋体"/>
          <w:noProof/>
          <w:kern w:val="0"/>
          <w:sz w:val="24"/>
        </w:rPr>
        <w:drawing>
          <wp:inline distT="0" distB="0" distL="0" distR="0">
            <wp:extent cx="6153150" cy="2667000"/>
            <wp:effectExtent l="0" t="0" r="0" b="0"/>
            <wp:docPr id="12" name="图片 12" descr="C:\Documents and Settings\Administrator\Application Data\Tencent\Users\29679733\QQ\WinTemp\RichOle\68_RP4S2~HN]Y_2BXAP3EH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Documents and Settings\Administrator\Application Data\Tencent\Users\29679733\QQ\WinTemp\RichOle\68_RP4S2~HN]Y_2BXAP3EHT.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667000"/>
                    </a:xfrm>
                    <a:prstGeom prst="rect">
                      <a:avLst/>
                    </a:prstGeom>
                    <a:noFill/>
                    <a:ln>
                      <a:noFill/>
                    </a:ln>
                  </pic:spPr>
                </pic:pic>
              </a:graphicData>
            </a:graphic>
          </wp:inline>
        </w:drawing>
      </w:r>
    </w:p>
    <w:p w:rsidR="00E04495" w:rsidRDefault="00E04495" w:rsidP="00E04495">
      <w:pPr>
        <w:jc w:val="left"/>
        <w:rPr>
          <w:b/>
          <w:sz w:val="32"/>
          <w:szCs w:val="32"/>
        </w:rPr>
      </w:pPr>
    </w:p>
    <w:p w:rsidR="00E04495" w:rsidRPr="00D66B2B" w:rsidRDefault="00E04495" w:rsidP="00E04495">
      <w:pPr>
        <w:widowControl/>
        <w:jc w:val="left"/>
        <w:rPr>
          <w:rFonts w:ascii="宋体" w:hAnsi="宋体" w:cs="宋体"/>
          <w:kern w:val="0"/>
          <w:sz w:val="24"/>
        </w:rPr>
      </w:pPr>
      <w:r>
        <w:rPr>
          <w:rFonts w:ascii="宋体" w:hAnsi="宋体" w:cs="宋体"/>
          <w:noProof/>
          <w:kern w:val="0"/>
          <w:sz w:val="24"/>
        </w:rPr>
        <w:drawing>
          <wp:inline distT="0" distB="0" distL="0" distR="0">
            <wp:extent cx="5410200" cy="904875"/>
            <wp:effectExtent l="0" t="0" r="0" b="9525"/>
            <wp:docPr id="11" name="图片 11" descr="C:\Documents and Settings\Administrator\Application Data\Tencent\Users\29679733\QQ\WinTemp\RichOle\K@EISIB7C0~KYTOC965_C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Documents and Settings\Administrator\Application Data\Tencent\Users\29679733\QQ\WinTemp\RichOle\K@EISIB7C0~KYTOC965_CB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904875"/>
                    </a:xfrm>
                    <a:prstGeom prst="rect">
                      <a:avLst/>
                    </a:prstGeom>
                    <a:noFill/>
                    <a:ln>
                      <a:noFill/>
                    </a:ln>
                  </pic:spPr>
                </pic:pic>
              </a:graphicData>
            </a:graphic>
          </wp:inline>
        </w:drawing>
      </w:r>
    </w:p>
    <w:p w:rsidR="00E04495" w:rsidRDefault="00E04495" w:rsidP="00E04495">
      <w:pPr>
        <w:jc w:val="left"/>
        <w:rPr>
          <w:b/>
          <w:sz w:val="32"/>
          <w:szCs w:val="32"/>
        </w:rPr>
      </w:pPr>
    </w:p>
    <w:p w:rsidR="00E04495" w:rsidRPr="009242CB" w:rsidRDefault="00E04495" w:rsidP="00E04495">
      <w:pPr>
        <w:jc w:val="left"/>
        <w:rPr>
          <w:b/>
          <w:sz w:val="32"/>
          <w:szCs w:val="32"/>
        </w:rPr>
      </w:pPr>
      <w:r w:rsidRPr="009242CB">
        <w:rPr>
          <w:rFonts w:hint="eastAsia"/>
          <w:b/>
          <w:sz w:val="32"/>
          <w:szCs w:val="32"/>
        </w:rPr>
        <w:t>四、明细页面显示了纳税人</w:t>
      </w:r>
      <w:r w:rsidRPr="009242CB">
        <w:rPr>
          <w:rFonts w:hint="eastAsia"/>
          <w:b/>
          <w:sz w:val="32"/>
          <w:szCs w:val="32"/>
        </w:rPr>
        <w:t>2016</w:t>
      </w:r>
      <w:r w:rsidRPr="009242CB">
        <w:rPr>
          <w:rFonts w:hint="eastAsia"/>
          <w:b/>
          <w:sz w:val="32"/>
          <w:szCs w:val="32"/>
        </w:rPr>
        <w:t>年度交纳税款的明细数据（此处数据均取自地税数据仓库申报数据）。</w:t>
      </w:r>
      <w:r>
        <w:rPr>
          <w:rFonts w:hint="eastAsia"/>
          <w:b/>
          <w:sz w:val="32"/>
          <w:szCs w:val="32"/>
        </w:rPr>
        <w:t>核对数据后，</w:t>
      </w:r>
      <w:r w:rsidRPr="009242CB">
        <w:rPr>
          <w:rFonts w:hint="eastAsia"/>
          <w:b/>
          <w:sz w:val="32"/>
          <w:szCs w:val="32"/>
        </w:rPr>
        <w:t>纳税人可以根据</w:t>
      </w:r>
      <w:r>
        <w:rPr>
          <w:rFonts w:hint="eastAsia"/>
          <w:b/>
          <w:sz w:val="32"/>
          <w:szCs w:val="32"/>
        </w:rPr>
        <w:t>实际纳税情况按</w:t>
      </w:r>
      <w:r w:rsidRPr="009242CB">
        <w:rPr>
          <w:rFonts w:hint="eastAsia"/>
          <w:b/>
          <w:sz w:val="32"/>
          <w:szCs w:val="32"/>
        </w:rPr>
        <w:t>要求进行去除条目、增加条目操作</w:t>
      </w:r>
      <w:r>
        <w:rPr>
          <w:rFonts w:hint="eastAsia"/>
          <w:b/>
          <w:sz w:val="32"/>
          <w:szCs w:val="32"/>
        </w:rPr>
        <w:t>后再行申报（</w:t>
      </w:r>
      <w:r w:rsidRPr="00C02216">
        <w:rPr>
          <w:rFonts w:hint="eastAsia"/>
          <w:b/>
          <w:color w:val="FF0000"/>
          <w:sz w:val="32"/>
          <w:szCs w:val="32"/>
        </w:rPr>
        <w:t>如不需去除或增加条目则可跳过以下</w:t>
      </w:r>
      <w:r w:rsidRPr="00C02216">
        <w:rPr>
          <w:rFonts w:hint="eastAsia"/>
          <w:b/>
          <w:color w:val="FF0000"/>
          <w:sz w:val="32"/>
          <w:szCs w:val="32"/>
        </w:rPr>
        <w:t>1</w:t>
      </w:r>
      <w:r w:rsidRPr="00C02216">
        <w:rPr>
          <w:rFonts w:hint="eastAsia"/>
          <w:b/>
          <w:color w:val="FF0000"/>
          <w:sz w:val="32"/>
          <w:szCs w:val="32"/>
        </w:rPr>
        <w:t>、</w:t>
      </w:r>
      <w:r w:rsidRPr="00C02216">
        <w:rPr>
          <w:rFonts w:hint="eastAsia"/>
          <w:b/>
          <w:color w:val="FF0000"/>
          <w:sz w:val="32"/>
          <w:szCs w:val="32"/>
        </w:rPr>
        <w:t>2</w:t>
      </w:r>
      <w:r w:rsidRPr="00C02216">
        <w:rPr>
          <w:rFonts w:hint="eastAsia"/>
          <w:b/>
          <w:color w:val="FF0000"/>
          <w:sz w:val="32"/>
          <w:szCs w:val="32"/>
        </w:rPr>
        <w:t>步骤）</w:t>
      </w:r>
      <w:r w:rsidRPr="009242CB">
        <w:rPr>
          <w:rFonts w:hint="eastAsia"/>
          <w:b/>
          <w:sz w:val="32"/>
          <w:szCs w:val="32"/>
        </w:rPr>
        <w:t>。</w:t>
      </w:r>
    </w:p>
    <w:p w:rsidR="00E04495" w:rsidRDefault="00E04495" w:rsidP="00E04495">
      <w:pPr>
        <w:jc w:val="left"/>
        <w:rPr>
          <w:sz w:val="32"/>
          <w:szCs w:val="32"/>
        </w:rPr>
      </w:pPr>
      <w:r>
        <w:rPr>
          <w:noProof/>
        </w:rPr>
        <w:lastRenderedPageBreak/>
        <w:drawing>
          <wp:inline distT="0" distB="0" distL="0" distR="0">
            <wp:extent cx="6124575" cy="29622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4575" cy="2962275"/>
                    </a:xfrm>
                    <a:prstGeom prst="rect">
                      <a:avLst/>
                    </a:prstGeom>
                    <a:noFill/>
                    <a:ln>
                      <a:noFill/>
                    </a:ln>
                  </pic:spPr>
                </pic:pic>
              </a:graphicData>
            </a:graphic>
          </wp:inline>
        </w:drawing>
      </w:r>
    </w:p>
    <w:p w:rsidR="00E04495" w:rsidRDefault="00E04495" w:rsidP="00E04495">
      <w:pPr>
        <w:jc w:val="left"/>
        <w:rPr>
          <w:sz w:val="32"/>
          <w:szCs w:val="32"/>
        </w:rPr>
      </w:pPr>
    </w:p>
    <w:p w:rsidR="00E04495" w:rsidRPr="009242CB" w:rsidRDefault="00E04495" w:rsidP="00E04495">
      <w:pPr>
        <w:pStyle w:val="a6"/>
        <w:ind w:firstLine="562"/>
        <w:jc w:val="left"/>
        <w:rPr>
          <w:sz w:val="28"/>
          <w:szCs w:val="28"/>
        </w:rPr>
      </w:pPr>
      <w:r w:rsidRPr="006D4C15">
        <w:rPr>
          <w:rFonts w:hint="eastAsia"/>
          <w:b/>
          <w:sz w:val="28"/>
          <w:szCs w:val="28"/>
        </w:rPr>
        <w:t>1</w:t>
      </w:r>
      <w:r w:rsidRPr="006D4C15">
        <w:rPr>
          <w:rFonts w:hint="eastAsia"/>
          <w:b/>
          <w:sz w:val="28"/>
          <w:szCs w:val="28"/>
        </w:rPr>
        <w:t>、去除条目</w:t>
      </w:r>
      <w:r w:rsidRPr="009242CB">
        <w:rPr>
          <w:rFonts w:hint="eastAsia"/>
          <w:sz w:val="28"/>
          <w:szCs w:val="28"/>
        </w:rPr>
        <w:t>：点击数据</w:t>
      </w:r>
      <w:proofErr w:type="gramStart"/>
      <w:r w:rsidRPr="009242CB">
        <w:rPr>
          <w:rFonts w:hint="eastAsia"/>
          <w:sz w:val="28"/>
          <w:szCs w:val="28"/>
        </w:rPr>
        <w:t>条目前小勾可</w:t>
      </w:r>
      <w:proofErr w:type="gramEnd"/>
      <w:r w:rsidRPr="009242CB">
        <w:rPr>
          <w:rFonts w:hint="eastAsia"/>
          <w:sz w:val="28"/>
          <w:szCs w:val="28"/>
        </w:rPr>
        <w:t>去除该条条目，但必须在弹出的窗口中填写去除理由和联系电话。填写完毕后该条数据将不进入后续计算但</w:t>
      </w:r>
      <w:r w:rsidRPr="009242CB">
        <w:rPr>
          <w:rFonts w:hint="eastAsia"/>
          <w:b/>
          <w:color w:val="FF0000"/>
          <w:sz w:val="28"/>
          <w:szCs w:val="28"/>
        </w:rPr>
        <w:t>并未</w:t>
      </w:r>
      <w:r w:rsidRPr="009242CB">
        <w:rPr>
          <w:rFonts w:hint="eastAsia"/>
          <w:sz w:val="28"/>
          <w:szCs w:val="28"/>
        </w:rPr>
        <w:t>从数据库中删除</w:t>
      </w:r>
      <w:r>
        <w:rPr>
          <w:rFonts w:hint="eastAsia"/>
          <w:sz w:val="28"/>
          <w:szCs w:val="28"/>
        </w:rPr>
        <w:t>。（如）</w:t>
      </w:r>
    </w:p>
    <w:p w:rsidR="00E04495" w:rsidRDefault="00E04495" w:rsidP="00E04495">
      <w:pPr>
        <w:pStyle w:val="a6"/>
        <w:ind w:left="360" w:firstLineChars="0" w:firstLine="0"/>
        <w:jc w:val="left"/>
      </w:pPr>
      <w:r>
        <w:rPr>
          <w:noProof/>
        </w:rPr>
        <w:drawing>
          <wp:inline distT="0" distB="0" distL="0" distR="0">
            <wp:extent cx="5276850" cy="21621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162175"/>
                    </a:xfrm>
                    <a:prstGeom prst="rect">
                      <a:avLst/>
                    </a:prstGeom>
                    <a:noFill/>
                    <a:ln>
                      <a:noFill/>
                    </a:ln>
                  </pic:spPr>
                </pic:pic>
              </a:graphicData>
            </a:graphic>
          </wp:inline>
        </w:drawing>
      </w:r>
    </w:p>
    <w:p w:rsidR="00E04495" w:rsidRDefault="00E04495" w:rsidP="00E04495">
      <w:pPr>
        <w:pStyle w:val="a6"/>
        <w:ind w:left="360" w:firstLineChars="0" w:firstLine="0"/>
        <w:jc w:val="left"/>
      </w:pPr>
    </w:p>
    <w:p w:rsidR="00E04495" w:rsidRPr="00DF14F0" w:rsidRDefault="00E04495" w:rsidP="00E04495">
      <w:pPr>
        <w:pStyle w:val="a6"/>
        <w:ind w:left="360" w:firstLineChars="0" w:firstLine="0"/>
        <w:jc w:val="left"/>
        <w:rPr>
          <w:sz w:val="28"/>
          <w:szCs w:val="28"/>
        </w:rPr>
      </w:pPr>
      <w:r w:rsidRPr="00DF14F0">
        <w:rPr>
          <w:rFonts w:hint="eastAsia"/>
          <w:sz w:val="28"/>
          <w:szCs w:val="28"/>
        </w:rPr>
        <w:t xml:space="preserve">  </w:t>
      </w:r>
      <w:r w:rsidRPr="00DF14F0">
        <w:rPr>
          <w:rFonts w:hint="eastAsia"/>
          <w:b/>
          <w:sz w:val="28"/>
          <w:szCs w:val="28"/>
        </w:rPr>
        <w:t>2</w:t>
      </w:r>
      <w:r w:rsidRPr="00DF14F0">
        <w:rPr>
          <w:rFonts w:hint="eastAsia"/>
          <w:b/>
          <w:sz w:val="28"/>
          <w:szCs w:val="28"/>
        </w:rPr>
        <w:t>、新增条目：</w:t>
      </w:r>
      <w:r w:rsidRPr="00DF14F0">
        <w:rPr>
          <w:rFonts w:hint="eastAsia"/>
          <w:sz w:val="28"/>
          <w:szCs w:val="28"/>
        </w:rPr>
        <w:t>点击顶部增加窗口可对现有数据进行补充。</w:t>
      </w:r>
    </w:p>
    <w:p w:rsidR="00E04495" w:rsidRDefault="00E04495" w:rsidP="00E04495">
      <w:pPr>
        <w:pStyle w:val="a6"/>
        <w:ind w:left="360" w:firstLineChars="0" w:firstLine="0"/>
        <w:jc w:val="left"/>
      </w:pPr>
      <w:r>
        <w:rPr>
          <w:noProof/>
        </w:rPr>
        <w:drawing>
          <wp:inline distT="0" distB="0" distL="0" distR="0">
            <wp:extent cx="1057275" cy="3810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381000"/>
                    </a:xfrm>
                    <a:prstGeom prst="rect">
                      <a:avLst/>
                    </a:prstGeom>
                    <a:noFill/>
                    <a:ln>
                      <a:noFill/>
                    </a:ln>
                  </pic:spPr>
                </pic:pic>
              </a:graphicData>
            </a:graphic>
          </wp:inline>
        </w:drawing>
      </w:r>
    </w:p>
    <w:p w:rsidR="00E04495" w:rsidRDefault="00E04495" w:rsidP="00E04495">
      <w:pPr>
        <w:pStyle w:val="a6"/>
        <w:ind w:left="360" w:firstLineChars="0" w:firstLine="0"/>
        <w:jc w:val="left"/>
      </w:pPr>
      <w:r>
        <w:rPr>
          <w:noProof/>
        </w:rPr>
        <w:drawing>
          <wp:inline distT="0" distB="0" distL="0" distR="0">
            <wp:extent cx="5276850" cy="7524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52475"/>
                    </a:xfrm>
                    <a:prstGeom prst="rect">
                      <a:avLst/>
                    </a:prstGeom>
                    <a:noFill/>
                    <a:ln>
                      <a:noFill/>
                    </a:ln>
                  </pic:spPr>
                </pic:pic>
              </a:graphicData>
            </a:graphic>
          </wp:inline>
        </w:drawing>
      </w:r>
    </w:p>
    <w:p w:rsidR="00E04495" w:rsidRPr="00316E65" w:rsidRDefault="00E04495" w:rsidP="00E04495">
      <w:pPr>
        <w:pStyle w:val="a6"/>
        <w:ind w:left="360" w:firstLineChars="0" w:firstLine="0"/>
        <w:jc w:val="left"/>
        <w:rPr>
          <w:sz w:val="28"/>
          <w:szCs w:val="28"/>
        </w:rPr>
      </w:pPr>
      <w:r>
        <w:rPr>
          <w:rFonts w:hint="eastAsia"/>
        </w:rPr>
        <w:lastRenderedPageBreak/>
        <w:t xml:space="preserve"> </w:t>
      </w:r>
      <w:r>
        <w:rPr>
          <w:rFonts w:hint="eastAsia"/>
          <w:sz w:val="28"/>
          <w:szCs w:val="28"/>
        </w:rPr>
        <w:t>新增的数据在填写扣缴单位时将先从上方数据中提供的扣缴单位中选择</w:t>
      </w:r>
      <w:r w:rsidRPr="00316E65">
        <w:rPr>
          <w:rFonts w:hint="eastAsia"/>
          <w:sz w:val="28"/>
          <w:szCs w:val="28"/>
        </w:rPr>
        <w:t>。</w:t>
      </w:r>
    </w:p>
    <w:p w:rsidR="00E04495" w:rsidRPr="007D3143" w:rsidRDefault="00E04495" w:rsidP="00E04495">
      <w:pPr>
        <w:pStyle w:val="a6"/>
        <w:ind w:left="360" w:firstLineChars="0" w:firstLine="0"/>
        <w:jc w:val="left"/>
        <w:rPr>
          <w:b/>
          <w:color w:val="FF0000"/>
        </w:rPr>
      </w:pPr>
      <w:r w:rsidRPr="00E55DBE">
        <w:rPr>
          <w:rFonts w:hint="eastAsia"/>
          <w:b/>
          <w:color w:val="FF0000"/>
          <w:sz w:val="28"/>
          <w:szCs w:val="28"/>
        </w:rPr>
        <w:t>如果有其他不同于上方提供的扣缴单位，则选择最后一条并根据提示在右侧一格中填写单位名称</w:t>
      </w:r>
      <w:r w:rsidRPr="007D3143">
        <w:rPr>
          <w:rFonts w:hint="eastAsia"/>
          <w:b/>
          <w:color w:val="FF0000"/>
        </w:rPr>
        <w:t>。</w:t>
      </w:r>
    </w:p>
    <w:p w:rsidR="00E04495" w:rsidRDefault="00E04495" w:rsidP="00E04495">
      <w:pPr>
        <w:pStyle w:val="a6"/>
        <w:ind w:left="360" w:firstLineChars="0" w:firstLine="0"/>
        <w:jc w:val="left"/>
      </w:pPr>
      <w:r>
        <w:rPr>
          <w:noProof/>
        </w:rPr>
        <w:drawing>
          <wp:inline distT="0" distB="0" distL="0" distR="0">
            <wp:extent cx="5267325" cy="10572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1057275"/>
                    </a:xfrm>
                    <a:prstGeom prst="rect">
                      <a:avLst/>
                    </a:prstGeom>
                    <a:noFill/>
                    <a:ln>
                      <a:noFill/>
                    </a:ln>
                  </pic:spPr>
                </pic:pic>
              </a:graphicData>
            </a:graphic>
          </wp:inline>
        </w:drawing>
      </w:r>
    </w:p>
    <w:p w:rsidR="00E04495" w:rsidRDefault="00E04495" w:rsidP="00E04495">
      <w:pPr>
        <w:pStyle w:val="a6"/>
        <w:ind w:left="360" w:firstLineChars="0" w:firstLine="0"/>
        <w:jc w:val="left"/>
        <w:rPr>
          <w:b/>
          <w:sz w:val="28"/>
          <w:szCs w:val="28"/>
        </w:rPr>
      </w:pPr>
    </w:p>
    <w:p w:rsidR="00E04495" w:rsidRPr="006C64CC" w:rsidRDefault="00E04495" w:rsidP="00E04495">
      <w:pPr>
        <w:pStyle w:val="a6"/>
        <w:ind w:left="360" w:firstLineChars="0" w:firstLine="0"/>
        <w:jc w:val="left"/>
        <w:rPr>
          <w:b/>
          <w:sz w:val="28"/>
          <w:szCs w:val="28"/>
        </w:rPr>
      </w:pPr>
      <w:r w:rsidRPr="006C64CC">
        <w:rPr>
          <w:rFonts w:hint="eastAsia"/>
          <w:b/>
          <w:sz w:val="28"/>
          <w:szCs w:val="28"/>
        </w:rPr>
        <w:t>3</w:t>
      </w:r>
      <w:r w:rsidRPr="006C64CC">
        <w:rPr>
          <w:rFonts w:hint="eastAsia"/>
          <w:b/>
          <w:sz w:val="28"/>
          <w:szCs w:val="28"/>
        </w:rPr>
        <w:t>、确认无误后点击右上方“保存”按钮进入申报页面。</w:t>
      </w:r>
    </w:p>
    <w:p w:rsidR="00E04495" w:rsidRDefault="00E04495" w:rsidP="00E04495">
      <w:pPr>
        <w:pStyle w:val="a6"/>
        <w:ind w:left="360" w:firstLineChars="0" w:firstLine="0"/>
        <w:jc w:val="left"/>
      </w:pPr>
    </w:p>
    <w:p w:rsidR="00E04495" w:rsidRPr="00FE0414" w:rsidRDefault="00E04495" w:rsidP="00E04495">
      <w:pPr>
        <w:jc w:val="left"/>
        <w:rPr>
          <w:b/>
          <w:sz w:val="32"/>
          <w:szCs w:val="32"/>
        </w:rPr>
      </w:pPr>
      <w:r w:rsidRPr="00FE0414">
        <w:rPr>
          <w:rFonts w:hint="eastAsia"/>
          <w:b/>
          <w:sz w:val="32"/>
          <w:szCs w:val="32"/>
        </w:rPr>
        <w:t>五、</w:t>
      </w:r>
      <w:r w:rsidRPr="00FE0414">
        <w:rPr>
          <w:rFonts w:hint="eastAsia"/>
          <w:b/>
          <w:sz w:val="32"/>
          <w:szCs w:val="32"/>
        </w:rPr>
        <w:t xml:space="preserve"> </w:t>
      </w:r>
      <w:r w:rsidRPr="00FE0414">
        <w:rPr>
          <w:rFonts w:hint="eastAsia"/>
          <w:b/>
          <w:sz w:val="32"/>
          <w:szCs w:val="32"/>
        </w:rPr>
        <w:t>申报页面</w:t>
      </w:r>
    </w:p>
    <w:p w:rsidR="00E04495" w:rsidRDefault="00E04495" w:rsidP="00E04495">
      <w:pPr>
        <w:jc w:val="left"/>
      </w:pPr>
      <w:r>
        <w:rPr>
          <w:noProof/>
        </w:rPr>
        <w:drawing>
          <wp:inline distT="0" distB="0" distL="0" distR="0">
            <wp:extent cx="5276850" cy="2971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rsidR="00E04495" w:rsidRDefault="00E04495" w:rsidP="00E04495">
      <w:pPr>
        <w:pStyle w:val="a6"/>
        <w:ind w:left="720" w:firstLineChars="0" w:firstLine="0"/>
        <w:rPr>
          <w:b/>
          <w:sz w:val="28"/>
          <w:szCs w:val="28"/>
        </w:rPr>
      </w:pPr>
    </w:p>
    <w:p w:rsidR="00E04495" w:rsidRDefault="00E04495" w:rsidP="00E04495">
      <w:pPr>
        <w:pStyle w:val="a6"/>
        <w:ind w:left="720" w:firstLineChars="0" w:firstLine="0"/>
        <w:rPr>
          <w:b/>
          <w:sz w:val="28"/>
          <w:szCs w:val="28"/>
        </w:rPr>
      </w:pPr>
    </w:p>
    <w:p w:rsidR="00E04495" w:rsidRDefault="00E04495" w:rsidP="00E04495">
      <w:pPr>
        <w:pStyle w:val="a6"/>
        <w:ind w:left="720" w:firstLineChars="0" w:firstLine="0"/>
        <w:rPr>
          <w:b/>
          <w:sz w:val="28"/>
          <w:szCs w:val="28"/>
        </w:rPr>
      </w:pPr>
    </w:p>
    <w:p w:rsidR="00E04495" w:rsidRDefault="00E04495" w:rsidP="00E04495">
      <w:pPr>
        <w:pStyle w:val="a6"/>
        <w:ind w:left="720" w:firstLineChars="0" w:firstLine="0"/>
        <w:rPr>
          <w:b/>
          <w:sz w:val="28"/>
          <w:szCs w:val="28"/>
        </w:rPr>
      </w:pPr>
    </w:p>
    <w:p w:rsidR="00E04495" w:rsidRDefault="00E04495" w:rsidP="00E04495">
      <w:pPr>
        <w:pStyle w:val="a6"/>
        <w:ind w:left="720" w:firstLineChars="0" w:firstLine="0"/>
        <w:rPr>
          <w:b/>
          <w:sz w:val="28"/>
          <w:szCs w:val="28"/>
        </w:rPr>
      </w:pPr>
    </w:p>
    <w:p w:rsidR="00E04495" w:rsidRDefault="00E04495" w:rsidP="00E04495">
      <w:pPr>
        <w:pStyle w:val="a6"/>
        <w:ind w:left="720" w:firstLineChars="0" w:firstLine="0"/>
        <w:rPr>
          <w:b/>
          <w:sz w:val="28"/>
          <w:szCs w:val="28"/>
        </w:rPr>
      </w:pPr>
    </w:p>
    <w:p w:rsidR="00E04495" w:rsidRPr="002209A2" w:rsidRDefault="00E04495" w:rsidP="00E04495">
      <w:pPr>
        <w:pStyle w:val="a6"/>
        <w:ind w:left="720" w:firstLineChars="0" w:firstLine="0"/>
        <w:rPr>
          <w:b/>
          <w:sz w:val="28"/>
          <w:szCs w:val="28"/>
        </w:rPr>
      </w:pPr>
      <w:r w:rsidRPr="002209A2">
        <w:rPr>
          <w:rFonts w:hint="eastAsia"/>
          <w:b/>
          <w:sz w:val="28"/>
          <w:szCs w:val="28"/>
        </w:rPr>
        <w:t>1</w:t>
      </w:r>
      <w:r w:rsidRPr="002209A2">
        <w:rPr>
          <w:rFonts w:hint="eastAsia"/>
          <w:b/>
          <w:sz w:val="28"/>
          <w:szCs w:val="28"/>
        </w:rPr>
        <w:t>、选择街道</w:t>
      </w:r>
    </w:p>
    <w:p w:rsidR="00E04495" w:rsidRDefault="00E04495" w:rsidP="00E04495">
      <w:pPr>
        <w:pStyle w:val="a6"/>
        <w:ind w:left="720" w:firstLineChars="0" w:firstLine="0"/>
        <w:jc w:val="left"/>
      </w:pPr>
      <w:r>
        <w:rPr>
          <w:noProof/>
        </w:rPr>
        <w:drawing>
          <wp:inline distT="0" distB="0" distL="0" distR="0">
            <wp:extent cx="5276850" cy="2152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152650"/>
                    </a:xfrm>
                    <a:prstGeom prst="rect">
                      <a:avLst/>
                    </a:prstGeom>
                    <a:noFill/>
                    <a:ln>
                      <a:noFill/>
                    </a:ln>
                  </pic:spPr>
                </pic:pic>
              </a:graphicData>
            </a:graphic>
          </wp:inline>
        </w:drawing>
      </w:r>
    </w:p>
    <w:p w:rsidR="00E04495" w:rsidRPr="002209A2" w:rsidRDefault="00E04495" w:rsidP="00E04495">
      <w:pPr>
        <w:pStyle w:val="a6"/>
        <w:ind w:firstLineChars="0"/>
        <w:jc w:val="left"/>
        <w:rPr>
          <w:sz w:val="28"/>
          <w:szCs w:val="28"/>
        </w:rPr>
      </w:pPr>
      <w:r w:rsidRPr="002209A2">
        <w:rPr>
          <w:rFonts w:hint="eastAsia"/>
          <w:sz w:val="28"/>
          <w:szCs w:val="28"/>
        </w:rPr>
        <w:t>进入申报页面后首先将弹出选择街道乡镇窗口，此窗口将纳税人之前查询到并选择申报的单位列出，并默认选择纳税人最新交纳的单位。</w:t>
      </w:r>
    </w:p>
    <w:p w:rsidR="00E04495" w:rsidRDefault="008F2460" w:rsidP="00E04495">
      <w:pPr>
        <w:pStyle w:val="a6"/>
        <w:ind w:firstLineChars="0"/>
        <w:jc w:val="left"/>
      </w:pPr>
      <w:r>
        <w:rPr>
          <w:rFonts w:hint="eastAsia"/>
          <w:sz w:val="28"/>
          <w:szCs w:val="28"/>
        </w:rPr>
        <w:t>此窗口除初始化自动弹出外，还可以使用右</w:t>
      </w:r>
      <w:r w:rsidR="00E04495" w:rsidRPr="002209A2">
        <w:rPr>
          <w:rFonts w:hint="eastAsia"/>
          <w:sz w:val="28"/>
          <w:szCs w:val="28"/>
        </w:rPr>
        <w:t>上方的</w:t>
      </w:r>
      <w:r>
        <w:rPr>
          <w:rFonts w:hint="eastAsia"/>
          <w:sz w:val="28"/>
          <w:szCs w:val="28"/>
        </w:rPr>
        <w:t>“</w:t>
      </w:r>
      <w:r w:rsidRPr="002209A2">
        <w:rPr>
          <w:rFonts w:hint="eastAsia"/>
          <w:sz w:val="28"/>
          <w:szCs w:val="28"/>
        </w:rPr>
        <w:t>选择街道</w:t>
      </w:r>
      <w:r>
        <w:rPr>
          <w:rFonts w:hint="eastAsia"/>
          <w:sz w:val="28"/>
          <w:szCs w:val="28"/>
        </w:rPr>
        <w:t>”</w:t>
      </w:r>
      <w:r w:rsidR="00E04495" w:rsidRPr="002209A2">
        <w:rPr>
          <w:rFonts w:hint="eastAsia"/>
          <w:sz w:val="28"/>
          <w:szCs w:val="28"/>
        </w:rPr>
        <w:t>按钮弹出。</w:t>
      </w:r>
    </w:p>
    <w:p w:rsidR="00E04495" w:rsidRDefault="00E04495" w:rsidP="00E04495">
      <w:pPr>
        <w:pStyle w:val="a6"/>
        <w:ind w:left="720" w:firstLineChars="0" w:firstLine="0"/>
        <w:jc w:val="left"/>
      </w:pPr>
    </w:p>
    <w:p w:rsidR="00E04495" w:rsidRPr="002209A2" w:rsidRDefault="00E04495" w:rsidP="00E04495">
      <w:pPr>
        <w:pStyle w:val="a6"/>
        <w:ind w:left="360" w:firstLineChars="0" w:firstLine="0"/>
        <w:jc w:val="left"/>
        <w:rPr>
          <w:b/>
          <w:sz w:val="28"/>
          <w:szCs w:val="28"/>
        </w:rPr>
      </w:pPr>
      <w:r w:rsidRPr="002209A2">
        <w:rPr>
          <w:rFonts w:hint="eastAsia"/>
          <w:b/>
          <w:sz w:val="28"/>
          <w:szCs w:val="28"/>
        </w:rPr>
        <w:t>2</w:t>
      </w:r>
      <w:r w:rsidRPr="002209A2">
        <w:rPr>
          <w:rFonts w:hint="eastAsia"/>
          <w:b/>
          <w:sz w:val="28"/>
          <w:szCs w:val="28"/>
        </w:rPr>
        <w:t>、提交</w:t>
      </w:r>
    </w:p>
    <w:p w:rsidR="008D634F" w:rsidRPr="008D634F" w:rsidRDefault="00E04495" w:rsidP="008D634F">
      <w:pPr>
        <w:ind w:firstLineChars="200" w:firstLine="560"/>
        <w:jc w:val="left"/>
        <w:rPr>
          <w:sz w:val="28"/>
          <w:szCs w:val="28"/>
        </w:rPr>
      </w:pPr>
      <w:r w:rsidRPr="008D634F">
        <w:rPr>
          <w:rFonts w:hint="eastAsia"/>
          <w:sz w:val="28"/>
          <w:szCs w:val="28"/>
        </w:rPr>
        <w:t>当纳税人确认数据无误后根据提示填写手机号码、邮政编码等信息，填写完整后</w:t>
      </w:r>
      <w:r w:rsidRPr="008D634F">
        <w:rPr>
          <w:rFonts w:ascii="Verdana" w:hAnsi="Verdana" w:hint="eastAsia"/>
          <w:sz w:val="28"/>
          <w:szCs w:val="28"/>
        </w:rPr>
        <w:t>点击提交，</w:t>
      </w:r>
      <w:r w:rsidR="008D634F" w:rsidRPr="008D634F">
        <w:rPr>
          <w:rFonts w:ascii="Verdana" w:hAnsi="Verdana" w:hint="eastAsia"/>
          <w:b/>
          <w:color w:val="000000"/>
          <w:sz w:val="28"/>
          <w:szCs w:val="28"/>
        </w:rPr>
        <w:t>纳税人如果对明细数据核对无误，不增加纳税条目，</w:t>
      </w:r>
      <w:r w:rsidR="008D634F" w:rsidRPr="008D634F">
        <w:rPr>
          <w:rFonts w:ascii="Verdana" w:hAnsi="Verdana" w:hint="eastAsia"/>
          <w:b/>
          <w:color w:val="FF0000"/>
          <w:sz w:val="28"/>
          <w:szCs w:val="28"/>
        </w:rPr>
        <w:t>将不需额外补缴税款，</w:t>
      </w:r>
      <w:r w:rsidR="008D634F" w:rsidRPr="008D634F">
        <w:rPr>
          <w:rFonts w:ascii="Verdana" w:hAnsi="Verdana" w:hint="eastAsia"/>
          <w:b/>
          <w:color w:val="000000"/>
          <w:sz w:val="28"/>
          <w:szCs w:val="28"/>
        </w:rPr>
        <w:t>点击提交后，提示“本次应缴税费合计金额为</w:t>
      </w:r>
      <w:r w:rsidR="008D634F" w:rsidRPr="008D634F">
        <w:rPr>
          <w:rFonts w:ascii="Verdana" w:hAnsi="Verdana" w:hint="eastAsia"/>
          <w:b/>
          <w:color w:val="000000"/>
          <w:sz w:val="28"/>
          <w:szCs w:val="28"/>
        </w:rPr>
        <w:t>0</w:t>
      </w:r>
      <w:r w:rsidR="008D634F" w:rsidRPr="008D634F">
        <w:rPr>
          <w:rFonts w:ascii="Verdana" w:hAnsi="Verdana" w:hint="eastAsia"/>
          <w:b/>
          <w:color w:val="000000"/>
          <w:sz w:val="28"/>
          <w:szCs w:val="28"/>
        </w:rPr>
        <w:t>”</w:t>
      </w:r>
      <w:r w:rsidR="008D634F" w:rsidRPr="008D634F">
        <w:rPr>
          <w:rFonts w:ascii="Verdana" w:hAnsi="Verdana" w:hint="eastAsia"/>
          <w:sz w:val="28"/>
          <w:szCs w:val="28"/>
        </w:rPr>
        <w:t>，点击“确定”后申报成功。</w:t>
      </w:r>
    </w:p>
    <w:p w:rsidR="008D634F" w:rsidRPr="006C6FC7" w:rsidRDefault="008D634F" w:rsidP="008D634F">
      <w:pPr>
        <w:widowControl/>
        <w:ind w:firstLineChars="250" w:firstLine="600"/>
        <w:jc w:val="left"/>
        <w:rPr>
          <w:rFonts w:ascii="宋体" w:hAnsi="宋体" w:cs="宋体"/>
          <w:kern w:val="0"/>
          <w:sz w:val="24"/>
        </w:rPr>
      </w:pPr>
      <w:r>
        <w:rPr>
          <w:rFonts w:ascii="宋体" w:hAnsi="宋体" w:cs="宋体"/>
          <w:noProof/>
          <w:kern w:val="0"/>
          <w:sz w:val="24"/>
        </w:rPr>
        <w:drawing>
          <wp:inline distT="0" distB="0" distL="0" distR="0" wp14:anchorId="34E15E13" wp14:editId="44E2D1D9">
            <wp:extent cx="4705350" cy="1828800"/>
            <wp:effectExtent l="0" t="0" r="0" b="0"/>
            <wp:docPr id="15" name="图片 15" descr="C:\Documents and Settings\Administrator\Application Data\Tencent\Users\29679733\QQ\WinTemp\RichOle\1F6UZU)CNL[0UP%WZ2~6T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Documents and Settings\Administrator\Application Data\Tencent\Users\29679733\QQ\WinTemp\RichOle\1F6UZU)CNL[0UP%WZ2~6TS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1828800"/>
                    </a:xfrm>
                    <a:prstGeom prst="rect">
                      <a:avLst/>
                    </a:prstGeom>
                    <a:noFill/>
                    <a:ln>
                      <a:noFill/>
                    </a:ln>
                  </pic:spPr>
                </pic:pic>
              </a:graphicData>
            </a:graphic>
          </wp:inline>
        </w:drawing>
      </w:r>
    </w:p>
    <w:p w:rsidR="008D634F" w:rsidRDefault="008D634F" w:rsidP="008D634F">
      <w:pPr>
        <w:pStyle w:val="a6"/>
        <w:ind w:left="720" w:firstLineChars="0" w:firstLine="0"/>
        <w:jc w:val="left"/>
        <w:rPr>
          <w:rFonts w:ascii="Verdana" w:hAnsi="Verdana"/>
          <w:szCs w:val="21"/>
        </w:rPr>
      </w:pPr>
    </w:p>
    <w:p w:rsidR="008D634F" w:rsidRDefault="008D634F" w:rsidP="00E04495">
      <w:pPr>
        <w:pStyle w:val="a6"/>
        <w:ind w:firstLineChars="0"/>
        <w:jc w:val="left"/>
        <w:rPr>
          <w:rFonts w:ascii="Verdana" w:hAnsi="Verdana" w:hint="eastAsia"/>
          <w:sz w:val="28"/>
          <w:szCs w:val="28"/>
        </w:rPr>
      </w:pPr>
    </w:p>
    <w:p w:rsidR="00E04495" w:rsidRPr="002B7831" w:rsidRDefault="00E04495" w:rsidP="00E04495">
      <w:pPr>
        <w:pStyle w:val="a6"/>
        <w:ind w:firstLineChars="0"/>
        <w:jc w:val="left"/>
        <w:rPr>
          <w:rFonts w:ascii="Verdana" w:hAnsi="Verdana"/>
          <w:sz w:val="28"/>
          <w:szCs w:val="28"/>
        </w:rPr>
      </w:pPr>
      <w:r>
        <w:rPr>
          <w:rFonts w:ascii="Verdana" w:hAnsi="Verdana" w:hint="eastAsia"/>
          <w:sz w:val="28"/>
          <w:szCs w:val="28"/>
        </w:rPr>
        <w:lastRenderedPageBreak/>
        <w:t>纳税人如需补缴税款，</w:t>
      </w:r>
      <w:r w:rsidRPr="002209A2">
        <w:rPr>
          <w:rFonts w:ascii="Verdana" w:hAnsi="Verdana" w:hint="eastAsia"/>
          <w:sz w:val="28"/>
          <w:szCs w:val="28"/>
        </w:rPr>
        <w:t>可以选择银联缴款或之后发起扣款</w:t>
      </w:r>
      <w:r w:rsidRPr="002B7831">
        <w:rPr>
          <w:rFonts w:ascii="Verdana" w:hAnsi="Verdana" w:hint="eastAsia"/>
          <w:sz w:val="28"/>
          <w:szCs w:val="28"/>
        </w:rPr>
        <w:t>，缴款成功后提示申报成功</w:t>
      </w:r>
      <w:r>
        <w:rPr>
          <w:rFonts w:ascii="Verdana" w:hAnsi="Verdana" w:hint="eastAsia"/>
          <w:sz w:val="28"/>
          <w:szCs w:val="28"/>
        </w:rPr>
        <w:t>。</w:t>
      </w:r>
    </w:p>
    <w:p w:rsidR="00E04495" w:rsidRDefault="00E04495" w:rsidP="00E04495">
      <w:pPr>
        <w:pStyle w:val="a6"/>
        <w:ind w:left="720" w:firstLineChars="0" w:firstLine="0"/>
        <w:jc w:val="left"/>
        <w:rPr>
          <w:rFonts w:ascii="Verdana" w:hAnsi="Verdana"/>
          <w:b/>
          <w:sz w:val="28"/>
          <w:szCs w:val="28"/>
        </w:rPr>
      </w:pPr>
      <w:r>
        <w:rPr>
          <w:noProof/>
        </w:rPr>
        <w:drawing>
          <wp:inline distT="0" distB="0" distL="0" distR="0">
            <wp:extent cx="5276850" cy="270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rsidR="00E04495" w:rsidRPr="00465D08" w:rsidRDefault="00E04495" w:rsidP="00465D08">
      <w:pPr>
        <w:jc w:val="left"/>
        <w:rPr>
          <w:rFonts w:ascii="Verdana" w:hAnsi="Verdana"/>
          <w:szCs w:val="21"/>
        </w:rPr>
      </w:pPr>
      <w:bookmarkStart w:id="0" w:name="_GoBack"/>
      <w:bookmarkEnd w:id="0"/>
    </w:p>
    <w:p w:rsidR="00E04495" w:rsidRPr="003B3623" w:rsidRDefault="00E04495" w:rsidP="00E04495">
      <w:pPr>
        <w:pStyle w:val="a6"/>
        <w:ind w:left="720" w:firstLineChars="0" w:firstLine="0"/>
        <w:jc w:val="left"/>
        <w:rPr>
          <w:sz w:val="28"/>
          <w:szCs w:val="28"/>
        </w:rPr>
      </w:pPr>
      <w:r w:rsidRPr="003B3623">
        <w:rPr>
          <w:rFonts w:hint="eastAsia"/>
          <w:sz w:val="28"/>
          <w:szCs w:val="28"/>
        </w:rPr>
        <w:t>申报成功后，在</w:t>
      </w:r>
      <w:r>
        <w:rPr>
          <w:rFonts w:hint="eastAsia"/>
          <w:sz w:val="28"/>
          <w:szCs w:val="28"/>
        </w:rPr>
        <w:t>最初申报页面会查看到“申报成功”状态。</w:t>
      </w:r>
    </w:p>
    <w:p w:rsidR="00E04495" w:rsidRPr="00C57CFA" w:rsidRDefault="00E04495" w:rsidP="00E04495">
      <w:pPr>
        <w:widowControl/>
        <w:jc w:val="left"/>
        <w:rPr>
          <w:rFonts w:ascii="宋体" w:hAnsi="宋体" w:cs="宋体"/>
          <w:kern w:val="0"/>
          <w:sz w:val="24"/>
        </w:rPr>
      </w:pPr>
      <w:r>
        <w:rPr>
          <w:rFonts w:ascii="宋体" w:hAnsi="宋体" w:cs="宋体"/>
          <w:noProof/>
          <w:kern w:val="0"/>
          <w:sz w:val="24"/>
        </w:rPr>
        <w:drawing>
          <wp:inline distT="0" distB="0" distL="0" distR="0">
            <wp:extent cx="6115050" cy="3333750"/>
            <wp:effectExtent l="0" t="0" r="0" b="0"/>
            <wp:docPr id="1" name="图片 1" descr="{GY552DQKCH~[(5OC(~[C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Y552DQKCH~[(5OC(~[CX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333750"/>
                    </a:xfrm>
                    <a:prstGeom prst="rect">
                      <a:avLst/>
                    </a:prstGeom>
                    <a:noFill/>
                    <a:ln>
                      <a:noFill/>
                    </a:ln>
                  </pic:spPr>
                </pic:pic>
              </a:graphicData>
            </a:graphic>
          </wp:inline>
        </w:drawing>
      </w:r>
    </w:p>
    <w:p w:rsidR="00BB491A" w:rsidRDefault="00BB491A"/>
    <w:sectPr w:rsidR="00BB491A" w:rsidSect="00C57CF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887" w:rsidRDefault="00764887" w:rsidP="00E04495">
      <w:r>
        <w:separator/>
      </w:r>
    </w:p>
  </w:endnote>
  <w:endnote w:type="continuationSeparator" w:id="0">
    <w:p w:rsidR="00764887" w:rsidRDefault="00764887" w:rsidP="00E0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887" w:rsidRDefault="00764887" w:rsidP="00E04495">
      <w:r>
        <w:separator/>
      </w:r>
    </w:p>
  </w:footnote>
  <w:footnote w:type="continuationSeparator" w:id="0">
    <w:p w:rsidR="00764887" w:rsidRDefault="00764887" w:rsidP="00E044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5A"/>
    <w:rsid w:val="000007DD"/>
    <w:rsid w:val="000033BE"/>
    <w:rsid w:val="00003436"/>
    <w:rsid w:val="00004919"/>
    <w:rsid w:val="00005F58"/>
    <w:rsid w:val="0000747C"/>
    <w:rsid w:val="0001290B"/>
    <w:rsid w:val="00014D7F"/>
    <w:rsid w:val="00023AB6"/>
    <w:rsid w:val="00024805"/>
    <w:rsid w:val="00024D14"/>
    <w:rsid w:val="00031960"/>
    <w:rsid w:val="00033DE8"/>
    <w:rsid w:val="00047136"/>
    <w:rsid w:val="000538C0"/>
    <w:rsid w:val="000614A7"/>
    <w:rsid w:val="00066A83"/>
    <w:rsid w:val="00071DBA"/>
    <w:rsid w:val="00075A7C"/>
    <w:rsid w:val="0007621D"/>
    <w:rsid w:val="00084A1D"/>
    <w:rsid w:val="0008629A"/>
    <w:rsid w:val="00094145"/>
    <w:rsid w:val="0009425A"/>
    <w:rsid w:val="000A0394"/>
    <w:rsid w:val="000A0B83"/>
    <w:rsid w:val="000B30D2"/>
    <w:rsid w:val="000B3425"/>
    <w:rsid w:val="000C6C2B"/>
    <w:rsid w:val="000D3130"/>
    <w:rsid w:val="000D64FD"/>
    <w:rsid w:val="000E1F70"/>
    <w:rsid w:val="000E4B1D"/>
    <w:rsid w:val="000E556E"/>
    <w:rsid w:val="000E720D"/>
    <w:rsid w:val="000F5603"/>
    <w:rsid w:val="000F7A04"/>
    <w:rsid w:val="0011282C"/>
    <w:rsid w:val="001153F9"/>
    <w:rsid w:val="00115729"/>
    <w:rsid w:val="00130124"/>
    <w:rsid w:val="0013133F"/>
    <w:rsid w:val="0013371B"/>
    <w:rsid w:val="00136360"/>
    <w:rsid w:val="0014230C"/>
    <w:rsid w:val="00143A40"/>
    <w:rsid w:val="0014415D"/>
    <w:rsid w:val="00157428"/>
    <w:rsid w:val="001608BC"/>
    <w:rsid w:val="00164B69"/>
    <w:rsid w:val="001802E6"/>
    <w:rsid w:val="00180FF0"/>
    <w:rsid w:val="00181746"/>
    <w:rsid w:val="00184AD5"/>
    <w:rsid w:val="00197EBE"/>
    <w:rsid w:val="001A6602"/>
    <w:rsid w:val="001C10C1"/>
    <w:rsid w:val="001C356F"/>
    <w:rsid w:val="001C62DC"/>
    <w:rsid w:val="001C6585"/>
    <w:rsid w:val="001D400E"/>
    <w:rsid w:val="001D4F9D"/>
    <w:rsid w:val="001D77A1"/>
    <w:rsid w:val="001E0AC9"/>
    <w:rsid w:val="001E684C"/>
    <w:rsid w:val="001F190B"/>
    <w:rsid w:val="001F3BCD"/>
    <w:rsid w:val="001F3FDD"/>
    <w:rsid w:val="001F4D1A"/>
    <w:rsid w:val="001F5E06"/>
    <w:rsid w:val="00200080"/>
    <w:rsid w:val="002010F7"/>
    <w:rsid w:val="002054EE"/>
    <w:rsid w:val="00212F88"/>
    <w:rsid w:val="0022321C"/>
    <w:rsid w:val="002232A3"/>
    <w:rsid w:val="00236055"/>
    <w:rsid w:val="00242FE8"/>
    <w:rsid w:val="00246291"/>
    <w:rsid w:val="00266205"/>
    <w:rsid w:val="0027370A"/>
    <w:rsid w:val="00280568"/>
    <w:rsid w:val="002A5A6D"/>
    <w:rsid w:val="002B358D"/>
    <w:rsid w:val="002B4EE0"/>
    <w:rsid w:val="002C4AD4"/>
    <w:rsid w:val="002D305A"/>
    <w:rsid w:val="002D6FE2"/>
    <w:rsid w:val="002E5DFE"/>
    <w:rsid w:val="002F5990"/>
    <w:rsid w:val="002F6A8E"/>
    <w:rsid w:val="00306C9E"/>
    <w:rsid w:val="00307B37"/>
    <w:rsid w:val="00307CB7"/>
    <w:rsid w:val="00310406"/>
    <w:rsid w:val="00311E7A"/>
    <w:rsid w:val="0031380A"/>
    <w:rsid w:val="00320003"/>
    <w:rsid w:val="00330BF2"/>
    <w:rsid w:val="0034194C"/>
    <w:rsid w:val="0036186E"/>
    <w:rsid w:val="003626B8"/>
    <w:rsid w:val="00367C1C"/>
    <w:rsid w:val="00372176"/>
    <w:rsid w:val="003728BF"/>
    <w:rsid w:val="00374642"/>
    <w:rsid w:val="003761AB"/>
    <w:rsid w:val="00381295"/>
    <w:rsid w:val="00397DB3"/>
    <w:rsid w:val="003A15D9"/>
    <w:rsid w:val="003A2696"/>
    <w:rsid w:val="003A4621"/>
    <w:rsid w:val="003A723C"/>
    <w:rsid w:val="003B6BDF"/>
    <w:rsid w:val="003D153C"/>
    <w:rsid w:val="003E1215"/>
    <w:rsid w:val="003E15AE"/>
    <w:rsid w:val="003E3995"/>
    <w:rsid w:val="003E6AE0"/>
    <w:rsid w:val="003E6DA5"/>
    <w:rsid w:val="003F1CCE"/>
    <w:rsid w:val="003F325B"/>
    <w:rsid w:val="003F74B4"/>
    <w:rsid w:val="00400D14"/>
    <w:rsid w:val="0040313A"/>
    <w:rsid w:val="004050FB"/>
    <w:rsid w:val="0041300E"/>
    <w:rsid w:val="004227D4"/>
    <w:rsid w:val="00423418"/>
    <w:rsid w:val="00430269"/>
    <w:rsid w:val="0043029B"/>
    <w:rsid w:val="00433DA2"/>
    <w:rsid w:val="004342C0"/>
    <w:rsid w:val="004523B7"/>
    <w:rsid w:val="0045591D"/>
    <w:rsid w:val="00457ECB"/>
    <w:rsid w:val="00465D08"/>
    <w:rsid w:val="00465D3F"/>
    <w:rsid w:val="00482B7C"/>
    <w:rsid w:val="00483E74"/>
    <w:rsid w:val="00485AEB"/>
    <w:rsid w:val="00485DEF"/>
    <w:rsid w:val="00487064"/>
    <w:rsid w:val="004A1DC7"/>
    <w:rsid w:val="004A3193"/>
    <w:rsid w:val="004A4F32"/>
    <w:rsid w:val="004B59E8"/>
    <w:rsid w:val="004C2968"/>
    <w:rsid w:val="004D02D3"/>
    <w:rsid w:val="004D1BFD"/>
    <w:rsid w:val="004D2EA2"/>
    <w:rsid w:val="004D63FD"/>
    <w:rsid w:val="004E3251"/>
    <w:rsid w:val="004E45E4"/>
    <w:rsid w:val="004E498D"/>
    <w:rsid w:val="004E6FED"/>
    <w:rsid w:val="004F15AA"/>
    <w:rsid w:val="004F3096"/>
    <w:rsid w:val="004F7D6D"/>
    <w:rsid w:val="00503A37"/>
    <w:rsid w:val="00520D8D"/>
    <w:rsid w:val="00521FE4"/>
    <w:rsid w:val="005258E6"/>
    <w:rsid w:val="0053271C"/>
    <w:rsid w:val="00536B4E"/>
    <w:rsid w:val="005440A7"/>
    <w:rsid w:val="00547DFE"/>
    <w:rsid w:val="005502CF"/>
    <w:rsid w:val="0055286F"/>
    <w:rsid w:val="00582B27"/>
    <w:rsid w:val="00585734"/>
    <w:rsid w:val="005859AE"/>
    <w:rsid w:val="00591FF0"/>
    <w:rsid w:val="00594F93"/>
    <w:rsid w:val="005A32A3"/>
    <w:rsid w:val="005A7DDD"/>
    <w:rsid w:val="005B20E8"/>
    <w:rsid w:val="005B3C69"/>
    <w:rsid w:val="005B6B0B"/>
    <w:rsid w:val="005B6EE4"/>
    <w:rsid w:val="005D0EE7"/>
    <w:rsid w:val="005D1C4F"/>
    <w:rsid w:val="005D476F"/>
    <w:rsid w:val="005D4BE3"/>
    <w:rsid w:val="005E6317"/>
    <w:rsid w:val="005F1E8B"/>
    <w:rsid w:val="005F5C81"/>
    <w:rsid w:val="005F76D8"/>
    <w:rsid w:val="00624F66"/>
    <w:rsid w:val="00630820"/>
    <w:rsid w:val="006334DE"/>
    <w:rsid w:val="00635528"/>
    <w:rsid w:val="00635B82"/>
    <w:rsid w:val="0063657D"/>
    <w:rsid w:val="006408FE"/>
    <w:rsid w:val="006450F7"/>
    <w:rsid w:val="006457A6"/>
    <w:rsid w:val="006503B6"/>
    <w:rsid w:val="00664C0E"/>
    <w:rsid w:val="00683110"/>
    <w:rsid w:val="006B07C3"/>
    <w:rsid w:val="006B466D"/>
    <w:rsid w:val="006B4DE4"/>
    <w:rsid w:val="006B678F"/>
    <w:rsid w:val="006C4EF6"/>
    <w:rsid w:val="006D4053"/>
    <w:rsid w:val="00700B45"/>
    <w:rsid w:val="007153E5"/>
    <w:rsid w:val="0071677E"/>
    <w:rsid w:val="00724C5D"/>
    <w:rsid w:val="00731DE7"/>
    <w:rsid w:val="00742DC9"/>
    <w:rsid w:val="00760BC5"/>
    <w:rsid w:val="00764887"/>
    <w:rsid w:val="00771A93"/>
    <w:rsid w:val="00772A58"/>
    <w:rsid w:val="00773098"/>
    <w:rsid w:val="007916A6"/>
    <w:rsid w:val="00791A76"/>
    <w:rsid w:val="0079477D"/>
    <w:rsid w:val="007A1354"/>
    <w:rsid w:val="007A5A4F"/>
    <w:rsid w:val="007B03DC"/>
    <w:rsid w:val="007B14FF"/>
    <w:rsid w:val="007B473E"/>
    <w:rsid w:val="007E2F00"/>
    <w:rsid w:val="007F3C04"/>
    <w:rsid w:val="00804474"/>
    <w:rsid w:val="00810666"/>
    <w:rsid w:val="00811E42"/>
    <w:rsid w:val="0081440C"/>
    <w:rsid w:val="0081602C"/>
    <w:rsid w:val="0085670C"/>
    <w:rsid w:val="00873281"/>
    <w:rsid w:val="0087337D"/>
    <w:rsid w:val="0087648F"/>
    <w:rsid w:val="008850EC"/>
    <w:rsid w:val="00890574"/>
    <w:rsid w:val="00891B03"/>
    <w:rsid w:val="008B7871"/>
    <w:rsid w:val="008B7CCD"/>
    <w:rsid w:val="008D2B03"/>
    <w:rsid w:val="008D634F"/>
    <w:rsid w:val="008D7E0D"/>
    <w:rsid w:val="008E0D98"/>
    <w:rsid w:val="008E1E9D"/>
    <w:rsid w:val="008E1EA2"/>
    <w:rsid w:val="008E7B86"/>
    <w:rsid w:val="008F0831"/>
    <w:rsid w:val="008F2460"/>
    <w:rsid w:val="008F67E8"/>
    <w:rsid w:val="009059F4"/>
    <w:rsid w:val="009253B4"/>
    <w:rsid w:val="00926907"/>
    <w:rsid w:val="0092773A"/>
    <w:rsid w:val="00940EE9"/>
    <w:rsid w:val="00944ED5"/>
    <w:rsid w:val="00946E35"/>
    <w:rsid w:val="00955AE0"/>
    <w:rsid w:val="00960251"/>
    <w:rsid w:val="009637EF"/>
    <w:rsid w:val="009644A9"/>
    <w:rsid w:val="00964FBD"/>
    <w:rsid w:val="0096766A"/>
    <w:rsid w:val="00967DBA"/>
    <w:rsid w:val="0097132B"/>
    <w:rsid w:val="00976691"/>
    <w:rsid w:val="00985F57"/>
    <w:rsid w:val="0099215E"/>
    <w:rsid w:val="00997D89"/>
    <w:rsid w:val="009A173B"/>
    <w:rsid w:val="009A27B6"/>
    <w:rsid w:val="009B1AAB"/>
    <w:rsid w:val="009B2665"/>
    <w:rsid w:val="009B34E0"/>
    <w:rsid w:val="009B5C28"/>
    <w:rsid w:val="009C01BB"/>
    <w:rsid w:val="009D7463"/>
    <w:rsid w:val="009E218F"/>
    <w:rsid w:val="009E26A9"/>
    <w:rsid w:val="009E686C"/>
    <w:rsid w:val="009F7285"/>
    <w:rsid w:val="00A07A63"/>
    <w:rsid w:val="00A14114"/>
    <w:rsid w:val="00A2198D"/>
    <w:rsid w:val="00A25AE0"/>
    <w:rsid w:val="00A26A4F"/>
    <w:rsid w:val="00A3051A"/>
    <w:rsid w:val="00A36E98"/>
    <w:rsid w:val="00A438AB"/>
    <w:rsid w:val="00A4671D"/>
    <w:rsid w:val="00A551BB"/>
    <w:rsid w:val="00A579ED"/>
    <w:rsid w:val="00A740FB"/>
    <w:rsid w:val="00A83FE4"/>
    <w:rsid w:val="00A90C2D"/>
    <w:rsid w:val="00A95B40"/>
    <w:rsid w:val="00AA6C64"/>
    <w:rsid w:val="00AB6C71"/>
    <w:rsid w:val="00AC3AA1"/>
    <w:rsid w:val="00AC7CBB"/>
    <w:rsid w:val="00AD5D8B"/>
    <w:rsid w:val="00AD7ADE"/>
    <w:rsid w:val="00AD7C31"/>
    <w:rsid w:val="00AE3E16"/>
    <w:rsid w:val="00AE4038"/>
    <w:rsid w:val="00AE662F"/>
    <w:rsid w:val="00AF578E"/>
    <w:rsid w:val="00AF619F"/>
    <w:rsid w:val="00B0182A"/>
    <w:rsid w:val="00B04348"/>
    <w:rsid w:val="00B053D4"/>
    <w:rsid w:val="00B067C3"/>
    <w:rsid w:val="00B109E4"/>
    <w:rsid w:val="00B23767"/>
    <w:rsid w:val="00B2580B"/>
    <w:rsid w:val="00B27E94"/>
    <w:rsid w:val="00B37D3F"/>
    <w:rsid w:val="00B45D61"/>
    <w:rsid w:val="00B479B6"/>
    <w:rsid w:val="00B47DC4"/>
    <w:rsid w:val="00B50618"/>
    <w:rsid w:val="00B52927"/>
    <w:rsid w:val="00B55008"/>
    <w:rsid w:val="00B60FE5"/>
    <w:rsid w:val="00B75CFF"/>
    <w:rsid w:val="00B83B1E"/>
    <w:rsid w:val="00B86681"/>
    <w:rsid w:val="00B869EB"/>
    <w:rsid w:val="00BB491A"/>
    <w:rsid w:val="00BB5DBA"/>
    <w:rsid w:val="00BC0B21"/>
    <w:rsid w:val="00BC0B2E"/>
    <w:rsid w:val="00BC126E"/>
    <w:rsid w:val="00BC1443"/>
    <w:rsid w:val="00BC3C2B"/>
    <w:rsid w:val="00BD3415"/>
    <w:rsid w:val="00BD5BBD"/>
    <w:rsid w:val="00BD5EDA"/>
    <w:rsid w:val="00BE1E53"/>
    <w:rsid w:val="00BE6CD5"/>
    <w:rsid w:val="00BF0CFA"/>
    <w:rsid w:val="00BF3171"/>
    <w:rsid w:val="00C012AD"/>
    <w:rsid w:val="00C02517"/>
    <w:rsid w:val="00C11FB8"/>
    <w:rsid w:val="00C1257B"/>
    <w:rsid w:val="00C15938"/>
    <w:rsid w:val="00C15D91"/>
    <w:rsid w:val="00C235E2"/>
    <w:rsid w:val="00C260C1"/>
    <w:rsid w:val="00C27AB3"/>
    <w:rsid w:val="00C301AC"/>
    <w:rsid w:val="00C41A25"/>
    <w:rsid w:val="00C47AC9"/>
    <w:rsid w:val="00C50922"/>
    <w:rsid w:val="00C51FA3"/>
    <w:rsid w:val="00C5214B"/>
    <w:rsid w:val="00C539A5"/>
    <w:rsid w:val="00C60477"/>
    <w:rsid w:val="00C61364"/>
    <w:rsid w:val="00C61A2A"/>
    <w:rsid w:val="00C61D18"/>
    <w:rsid w:val="00C76B35"/>
    <w:rsid w:val="00C82624"/>
    <w:rsid w:val="00C90AFF"/>
    <w:rsid w:val="00CA540B"/>
    <w:rsid w:val="00CB1194"/>
    <w:rsid w:val="00CB2136"/>
    <w:rsid w:val="00CB6D4E"/>
    <w:rsid w:val="00CC21FC"/>
    <w:rsid w:val="00CC2DAB"/>
    <w:rsid w:val="00CC2F52"/>
    <w:rsid w:val="00CE1C5D"/>
    <w:rsid w:val="00CF0D42"/>
    <w:rsid w:val="00D11CFD"/>
    <w:rsid w:val="00D21734"/>
    <w:rsid w:val="00D268CE"/>
    <w:rsid w:val="00D27C49"/>
    <w:rsid w:val="00D41C29"/>
    <w:rsid w:val="00D433E7"/>
    <w:rsid w:val="00D4522B"/>
    <w:rsid w:val="00D476C5"/>
    <w:rsid w:val="00D514AA"/>
    <w:rsid w:val="00D5617D"/>
    <w:rsid w:val="00D60003"/>
    <w:rsid w:val="00D63CC3"/>
    <w:rsid w:val="00D64A62"/>
    <w:rsid w:val="00D74CEA"/>
    <w:rsid w:val="00D85B11"/>
    <w:rsid w:val="00D94A80"/>
    <w:rsid w:val="00DA30D4"/>
    <w:rsid w:val="00DB2CA7"/>
    <w:rsid w:val="00DB46FB"/>
    <w:rsid w:val="00DC21ED"/>
    <w:rsid w:val="00DC5C90"/>
    <w:rsid w:val="00DD4933"/>
    <w:rsid w:val="00DF031A"/>
    <w:rsid w:val="00DF466C"/>
    <w:rsid w:val="00E04495"/>
    <w:rsid w:val="00E05F76"/>
    <w:rsid w:val="00E2020F"/>
    <w:rsid w:val="00E34B5D"/>
    <w:rsid w:val="00E52512"/>
    <w:rsid w:val="00E569E4"/>
    <w:rsid w:val="00E67A51"/>
    <w:rsid w:val="00E753AE"/>
    <w:rsid w:val="00E7769F"/>
    <w:rsid w:val="00E850AB"/>
    <w:rsid w:val="00E85B64"/>
    <w:rsid w:val="00E9083C"/>
    <w:rsid w:val="00E931BA"/>
    <w:rsid w:val="00E93A17"/>
    <w:rsid w:val="00EA63D1"/>
    <w:rsid w:val="00EB333C"/>
    <w:rsid w:val="00EB4398"/>
    <w:rsid w:val="00EB549C"/>
    <w:rsid w:val="00EB6559"/>
    <w:rsid w:val="00EC2289"/>
    <w:rsid w:val="00ED1441"/>
    <w:rsid w:val="00ED2DF9"/>
    <w:rsid w:val="00EE0124"/>
    <w:rsid w:val="00EE086F"/>
    <w:rsid w:val="00EE2590"/>
    <w:rsid w:val="00EE6A56"/>
    <w:rsid w:val="00F0198A"/>
    <w:rsid w:val="00F07546"/>
    <w:rsid w:val="00F1149C"/>
    <w:rsid w:val="00F12A54"/>
    <w:rsid w:val="00F155DD"/>
    <w:rsid w:val="00F15996"/>
    <w:rsid w:val="00F2687E"/>
    <w:rsid w:val="00F42895"/>
    <w:rsid w:val="00F44D22"/>
    <w:rsid w:val="00F554C8"/>
    <w:rsid w:val="00F623CE"/>
    <w:rsid w:val="00F627DD"/>
    <w:rsid w:val="00F64821"/>
    <w:rsid w:val="00F66A88"/>
    <w:rsid w:val="00F70B6F"/>
    <w:rsid w:val="00F81959"/>
    <w:rsid w:val="00F83819"/>
    <w:rsid w:val="00F875BF"/>
    <w:rsid w:val="00FA4E0B"/>
    <w:rsid w:val="00FA798F"/>
    <w:rsid w:val="00FB0521"/>
    <w:rsid w:val="00FB713E"/>
    <w:rsid w:val="00FC0BB4"/>
    <w:rsid w:val="00FC74C2"/>
    <w:rsid w:val="00FC752E"/>
    <w:rsid w:val="00FD29A5"/>
    <w:rsid w:val="00FD2DE8"/>
    <w:rsid w:val="00FD4589"/>
    <w:rsid w:val="00FE2641"/>
    <w:rsid w:val="00FE2A38"/>
    <w:rsid w:val="00FF62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34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49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04495"/>
    <w:rPr>
      <w:sz w:val="18"/>
      <w:szCs w:val="18"/>
    </w:rPr>
  </w:style>
  <w:style w:type="paragraph" w:styleId="a4">
    <w:name w:val="footer"/>
    <w:basedOn w:val="a"/>
    <w:link w:val="Char0"/>
    <w:uiPriority w:val="99"/>
    <w:unhideWhenUsed/>
    <w:rsid w:val="00E0449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04495"/>
    <w:rPr>
      <w:sz w:val="18"/>
      <w:szCs w:val="18"/>
    </w:rPr>
  </w:style>
  <w:style w:type="character" w:styleId="a5">
    <w:name w:val="Hyperlink"/>
    <w:rsid w:val="00E04495"/>
    <w:rPr>
      <w:color w:val="0000FF"/>
      <w:u w:val="single"/>
    </w:rPr>
  </w:style>
  <w:style w:type="paragraph" w:styleId="a6">
    <w:name w:val="List Paragraph"/>
    <w:basedOn w:val="a"/>
    <w:uiPriority w:val="34"/>
    <w:qFormat/>
    <w:rsid w:val="00E04495"/>
    <w:pPr>
      <w:ind w:firstLineChars="200" w:firstLine="420"/>
    </w:pPr>
    <w:rPr>
      <w:rFonts w:ascii="Calibri" w:hAnsi="Calibri"/>
      <w:szCs w:val="22"/>
    </w:rPr>
  </w:style>
  <w:style w:type="paragraph" w:styleId="a7">
    <w:name w:val="Balloon Text"/>
    <w:basedOn w:val="a"/>
    <w:link w:val="Char1"/>
    <w:uiPriority w:val="99"/>
    <w:semiHidden/>
    <w:unhideWhenUsed/>
    <w:rsid w:val="00E04495"/>
    <w:rPr>
      <w:sz w:val="18"/>
      <w:szCs w:val="18"/>
    </w:rPr>
  </w:style>
  <w:style w:type="character" w:customStyle="1" w:styleId="Char1">
    <w:name w:val="批注框文本 Char"/>
    <w:basedOn w:val="a0"/>
    <w:link w:val="a7"/>
    <w:uiPriority w:val="99"/>
    <w:semiHidden/>
    <w:rsid w:val="00E0449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34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49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04495"/>
    <w:rPr>
      <w:sz w:val="18"/>
      <w:szCs w:val="18"/>
    </w:rPr>
  </w:style>
  <w:style w:type="paragraph" w:styleId="a4">
    <w:name w:val="footer"/>
    <w:basedOn w:val="a"/>
    <w:link w:val="Char0"/>
    <w:uiPriority w:val="99"/>
    <w:unhideWhenUsed/>
    <w:rsid w:val="00E0449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04495"/>
    <w:rPr>
      <w:sz w:val="18"/>
      <w:szCs w:val="18"/>
    </w:rPr>
  </w:style>
  <w:style w:type="character" w:styleId="a5">
    <w:name w:val="Hyperlink"/>
    <w:rsid w:val="00E04495"/>
    <w:rPr>
      <w:color w:val="0000FF"/>
      <w:u w:val="single"/>
    </w:rPr>
  </w:style>
  <w:style w:type="paragraph" w:styleId="a6">
    <w:name w:val="List Paragraph"/>
    <w:basedOn w:val="a"/>
    <w:uiPriority w:val="34"/>
    <w:qFormat/>
    <w:rsid w:val="00E04495"/>
    <w:pPr>
      <w:ind w:firstLineChars="200" w:firstLine="420"/>
    </w:pPr>
    <w:rPr>
      <w:rFonts w:ascii="Calibri" w:hAnsi="Calibri"/>
      <w:szCs w:val="22"/>
    </w:rPr>
  </w:style>
  <w:style w:type="paragraph" w:styleId="a7">
    <w:name w:val="Balloon Text"/>
    <w:basedOn w:val="a"/>
    <w:link w:val="Char1"/>
    <w:uiPriority w:val="99"/>
    <w:semiHidden/>
    <w:unhideWhenUsed/>
    <w:rsid w:val="00E04495"/>
    <w:rPr>
      <w:sz w:val="18"/>
      <w:szCs w:val="18"/>
    </w:rPr>
  </w:style>
  <w:style w:type="character" w:customStyle="1" w:styleId="Char1">
    <w:name w:val="批注框文本 Char"/>
    <w:basedOn w:val="a0"/>
    <w:link w:val="a7"/>
    <w:uiPriority w:val="99"/>
    <w:semiHidden/>
    <w:rsid w:val="00E0449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jsds.gov.cn/"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130</Words>
  <Characters>741</Characters>
  <Application>Microsoft Office Word</Application>
  <DocSecurity>0</DocSecurity>
  <Lines>6</Lines>
  <Paragraphs>1</Paragraphs>
  <ScaleCrop>false</ScaleCrop>
  <Company>微软中国</Company>
  <LinksUpToDate>false</LinksUpToDate>
  <CharactersWithSpaces>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鲁玮</dc:creator>
  <cp:keywords/>
  <dc:description/>
  <cp:lastModifiedBy>鲁玮</cp:lastModifiedBy>
  <cp:revision>8</cp:revision>
  <dcterms:created xsi:type="dcterms:W3CDTF">2017-02-23T01:38:00Z</dcterms:created>
  <dcterms:modified xsi:type="dcterms:W3CDTF">2017-02-27T01:56:00Z</dcterms:modified>
</cp:coreProperties>
</file>