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36"/>
        </w:rPr>
      </w:pPr>
      <w:bookmarkStart w:id="0" w:name="_GoBack"/>
      <w:r>
        <w:rPr>
          <w:rFonts w:hint="eastAsia"/>
          <w:b/>
          <w:sz w:val="36"/>
        </w:rPr>
        <w:t>南京邮电大学</w:t>
      </w:r>
      <w:r>
        <w:rPr>
          <w:rFonts w:hint="eastAsia"/>
          <w:b/>
          <w:sz w:val="36"/>
          <w:lang w:eastAsia="zh-CN"/>
        </w:rPr>
        <w:t>资产经营公司办公设备</w:t>
      </w:r>
      <w:r>
        <w:rPr>
          <w:rFonts w:hint="eastAsia"/>
          <w:b/>
          <w:sz w:val="36"/>
        </w:rPr>
        <w:t>购置申请表</w:t>
      </w:r>
    </w:p>
    <w:bookmarkEnd w:id="0"/>
    <w:tbl>
      <w:tblPr>
        <w:tblStyle w:val="2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731"/>
        <w:gridCol w:w="990"/>
        <w:gridCol w:w="334"/>
        <w:gridCol w:w="641"/>
        <w:gridCol w:w="975"/>
        <w:gridCol w:w="649"/>
        <w:gridCol w:w="2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</w:t>
            </w:r>
            <w:r>
              <w:rPr>
                <w:rFonts w:hint="eastAsia"/>
                <w:sz w:val="28"/>
                <w:szCs w:val="28"/>
                <w:lang w:eastAsia="zh-CN"/>
              </w:rPr>
              <w:t>购部门（人）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申购时间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申购物品名称、</w:t>
            </w:r>
            <w:r>
              <w:rPr>
                <w:rFonts w:hint="eastAsia"/>
                <w:sz w:val="28"/>
                <w:szCs w:val="28"/>
              </w:rPr>
              <w:t>品牌、型号、规格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单价（元）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总价（元）</w:t>
            </w:r>
          </w:p>
        </w:tc>
        <w:tc>
          <w:tcPr>
            <w:tcW w:w="3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申购事由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29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322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29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322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29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322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29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322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29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322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29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322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29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322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29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322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29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322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29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322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29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322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29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322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29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322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4963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3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</w:t>
            </w:r>
            <w:r>
              <w:rPr>
                <w:rFonts w:hint="eastAsia"/>
                <w:sz w:val="28"/>
                <w:szCs w:val="28"/>
                <w:lang w:eastAsia="zh-CN"/>
              </w:rPr>
              <w:t>部门</w:t>
            </w: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资产管理员</w:t>
            </w:r>
          </w:p>
          <w:p>
            <w:pPr>
              <w:snapToGrid w:val="0"/>
              <w:spacing w:before="156" w:beforeLines="50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购置说明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4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总经理审批意见</w:t>
            </w:r>
          </w:p>
        </w:tc>
        <w:tc>
          <w:tcPr>
            <w:tcW w:w="4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56" w:beforeLines="50"/>
              <w:jc w:val="both"/>
              <w:rPr>
                <w:sz w:val="28"/>
                <w:szCs w:val="28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eastAsia="zh-CN"/>
        </w:rPr>
        <w:t>注：易耗品及单价不到</w:t>
      </w:r>
      <w:r>
        <w:rPr>
          <w:rFonts w:hint="eastAsia" w:eastAsia="宋体"/>
          <w:lang w:val="en-US" w:eastAsia="zh-CN"/>
        </w:rPr>
        <w:t>200元的耐用品，不需做低值资产。</w:t>
      </w:r>
    </w:p>
    <w:p>
      <w:pPr>
        <w:ind w:firstLine="420" w:firstLineChars="200"/>
        <w:rPr>
          <w:rFonts w:hint="eastAsia" w:eastAsia="宋体"/>
          <w:lang w:val="en-US" w:eastAsia="zh-CN"/>
        </w:rPr>
      </w:pPr>
      <w:r>
        <w:rPr>
          <w:rFonts w:hint="eastAsia" w:eastAsia="宋体"/>
          <w:lang w:eastAsia="zh-CN"/>
        </w:rPr>
        <w:t>单价达</w:t>
      </w:r>
      <w:r>
        <w:rPr>
          <w:rFonts w:hint="eastAsia" w:eastAsia="宋体"/>
          <w:lang w:val="en-US" w:eastAsia="zh-CN"/>
        </w:rPr>
        <w:t>200元以上的耐用品，做低值资产；</w:t>
      </w:r>
    </w:p>
    <w:p>
      <w:pPr>
        <w:ind w:firstLine="420" w:firstLineChars="20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使用年限在一年以上，单价达1000元以上，做固定资产。</w:t>
      </w:r>
    </w:p>
    <w:p>
      <w:pPr>
        <w:rPr>
          <w:rFonts w:hint="eastAsia" w:eastAsia="宋体"/>
          <w:lang w:val="en-US" w:eastAsia="zh-CN"/>
        </w:rPr>
      </w:pPr>
    </w:p>
    <w:p/>
    <w:sectPr>
      <w:pgSz w:w="11906" w:h="16838"/>
      <w:pgMar w:top="567" w:right="1588" w:bottom="567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F1B26"/>
    <w:rsid w:val="360F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2020-11-12T06:52:00Z</dcterms:created>
  <dc:creator>Ms Dongaq</dc:creator>
  <cp:lastModifiedBy>Ms Dongaq</cp:lastModifiedBy>
  <dcterms:modified xsi:type="dcterms:W3CDTF">2020-11-12T06:53:31Z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